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2A" w:rsidRDefault="00473091">
      <w:pPr>
        <w:pStyle w:val="Default"/>
        <w:rPr>
          <w:rFonts w:ascii="方正小标宋简体" w:eastAsia="方正小标宋简体" w:hAnsi="方正小标宋简体"/>
          <w:b/>
          <w:sz w:val="36"/>
          <w:szCs w:val="36"/>
        </w:rPr>
      </w:pPr>
      <w:r>
        <w:rPr>
          <w:rFonts w:ascii="方正小标宋简体" w:eastAsia="方正小标宋简体" w:hAnsi="方正小标宋简体" w:hint="eastAsia"/>
          <w:b/>
          <w:sz w:val="36"/>
          <w:szCs w:val="36"/>
        </w:rPr>
        <w:t>附件</w:t>
      </w:r>
      <w:r>
        <w:rPr>
          <w:rFonts w:ascii="方正小标宋简体" w:eastAsia="方正小标宋简体" w:hAnsi="方正小标宋简体" w:hint="eastAsia"/>
          <w:b/>
          <w:sz w:val="36"/>
          <w:szCs w:val="36"/>
        </w:rPr>
        <w:t>1</w:t>
      </w:r>
      <w:r>
        <w:rPr>
          <w:rFonts w:ascii="方正小标宋简体" w:eastAsia="方正小标宋简体" w:hAnsi="方正小标宋简体" w:hint="eastAsia"/>
          <w:b/>
          <w:sz w:val="36"/>
          <w:szCs w:val="36"/>
        </w:rPr>
        <w:t>：</w:t>
      </w:r>
    </w:p>
    <w:p w:rsidR="00C3472A" w:rsidRDefault="00C3472A">
      <w:pPr>
        <w:pStyle w:val="Default"/>
        <w:rPr>
          <w:rFonts w:ascii="方正小标宋简体" w:eastAsia="方正小标宋简体" w:hAnsi="方正小标宋简体"/>
          <w:b/>
          <w:sz w:val="36"/>
          <w:szCs w:val="36"/>
        </w:rPr>
      </w:pPr>
    </w:p>
    <w:p w:rsidR="00C3472A" w:rsidRDefault="00473091">
      <w:pPr>
        <w:pStyle w:val="Default"/>
        <w:jc w:val="center"/>
        <w:rPr>
          <w:rFonts w:ascii="方正小标宋简体" w:eastAsia="方正小标宋简体" w:hAnsi="方正小标宋简体"/>
          <w:b/>
          <w:sz w:val="36"/>
          <w:szCs w:val="36"/>
        </w:rPr>
      </w:pPr>
      <w:r>
        <w:rPr>
          <w:rFonts w:ascii="方正小标宋简体" w:eastAsia="方正小标宋简体" w:hAnsi="方正小标宋简体" w:hint="eastAsia"/>
          <w:b/>
          <w:sz w:val="36"/>
          <w:szCs w:val="36"/>
        </w:rPr>
        <w:t>永州市应急管理局</w:t>
      </w:r>
      <w:r>
        <w:rPr>
          <w:rFonts w:ascii="方正小标宋简体" w:eastAsia="方正小标宋简体" w:hAnsi="方正小标宋简体" w:hint="eastAsia"/>
          <w:b/>
          <w:sz w:val="36"/>
          <w:szCs w:val="36"/>
        </w:rPr>
        <w:t>2019</w:t>
      </w:r>
      <w:r>
        <w:rPr>
          <w:rFonts w:ascii="方正小标宋简体" w:eastAsia="方正小标宋简体" w:hAnsi="方正小标宋简体" w:hint="eastAsia"/>
          <w:b/>
          <w:sz w:val="36"/>
          <w:szCs w:val="36"/>
        </w:rPr>
        <w:t>年部门决算表</w:t>
      </w:r>
    </w:p>
    <w:p w:rsidR="00C3472A" w:rsidRDefault="00473091">
      <w:pPr>
        <w:pStyle w:val="Default"/>
        <w:jc w:val="center"/>
        <w:rPr>
          <w:rFonts w:ascii="ÑÚSå" w:hAnsi="ÑÚSå" w:hint="eastAsia"/>
          <w:sz w:val="56"/>
          <w:szCs w:val="56"/>
        </w:rPr>
      </w:pPr>
      <w:r>
        <w:rPr>
          <w:rFonts w:ascii="ÑÚSå" w:hAnsi="ÑÚSå"/>
          <w:sz w:val="56"/>
          <w:szCs w:val="56"/>
        </w:rPr>
        <w:t xml:space="preserve"> </w:t>
      </w:r>
    </w:p>
    <w:p w:rsidR="00C3472A" w:rsidRDefault="00C3472A">
      <w:pPr>
        <w:jc w:val="center"/>
        <w:rPr>
          <w:rFonts w:ascii="ÑÚSå" w:hAnsi="ÑÚSå" w:hint="eastAsia"/>
          <w:sz w:val="28"/>
          <w:szCs w:val="28"/>
        </w:rPr>
      </w:pPr>
    </w:p>
    <w:p w:rsidR="00C3472A" w:rsidRDefault="00473091">
      <w:pPr>
        <w:spacing w:before="120" w:after="120"/>
        <w:jc w:val="center"/>
        <w:rPr>
          <w:rFonts w:ascii="黑体" w:eastAsia="黑体" w:hAnsi="黑体"/>
          <w:sz w:val="36"/>
          <w:szCs w:val="36"/>
        </w:rPr>
      </w:pPr>
      <w:r>
        <w:rPr>
          <w:rFonts w:ascii="黑体" w:eastAsia="黑体" w:hAnsi="黑体" w:hint="eastAsia"/>
          <w:sz w:val="36"/>
          <w:szCs w:val="36"/>
        </w:rPr>
        <w:t>收入支出决算总表</w:t>
      </w:r>
    </w:p>
    <w:p w:rsidR="00C3472A" w:rsidRDefault="00473091">
      <w:pPr>
        <w:widowControl/>
        <w:spacing w:line="320" w:lineRule="exact"/>
        <w:ind w:right="-51"/>
        <w:rPr>
          <w:rFonts w:ascii="宋体" w:hAnsi="宋体"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hint="eastAsia"/>
        </w:rPr>
        <w:t>公开</w:t>
      </w:r>
      <w:r>
        <w:rPr>
          <w:rFonts w:ascii="宋体" w:hAnsi="宋体" w:cs="Times New Roman" w:hint="eastAsia"/>
        </w:rPr>
        <w:t>01</w:t>
      </w:r>
      <w:r>
        <w:rPr>
          <w:rFonts w:ascii="宋体" w:hAnsi="宋体" w:cs="Times New Roman" w:hint="eastAsia"/>
        </w:rPr>
        <w:t>表</w:t>
      </w:r>
    </w:p>
    <w:p w:rsidR="00C3472A" w:rsidRDefault="00473091">
      <w:pPr>
        <w:widowControl/>
        <w:spacing w:line="320" w:lineRule="exact"/>
        <w:ind w:right="-51"/>
        <w:jc w:val="right"/>
        <w:rPr>
          <w:rFonts w:ascii="宋体" w:hAnsi="宋体" w:cs="Times New Roman"/>
        </w:rPr>
      </w:pPr>
      <w:r>
        <w:rPr>
          <w:rFonts w:ascii="宋体" w:hAnsi="宋体" w:cs="Times New Roman" w:hint="eastAsia"/>
        </w:rPr>
        <w:t>单位：万元</w:t>
      </w:r>
    </w:p>
    <w:tbl>
      <w:tblPr>
        <w:tblW w:w="9427" w:type="dxa"/>
        <w:jc w:val="center"/>
        <w:tblCellMar>
          <w:left w:w="10" w:type="dxa"/>
          <w:right w:w="10" w:type="dxa"/>
        </w:tblCellMar>
        <w:tblLook w:val="0000" w:firstRow="0" w:lastRow="0" w:firstColumn="0" w:lastColumn="0" w:noHBand="0" w:noVBand="0"/>
      </w:tblPr>
      <w:tblGrid>
        <w:gridCol w:w="2820"/>
        <w:gridCol w:w="700"/>
        <w:gridCol w:w="1111"/>
        <w:gridCol w:w="2810"/>
        <w:gridCol w:w="700"/>
        <w:gridCol w:w="1286"/>
      </w:tblGrid>
      <w:tr w:rsidR="00C3472A">
        <w:tblPrEx>
          <w:tblCellMar>
            <w:top w:w="0" w:type="dxa"/>
            <w:bottom w:w="0" w:type="dxa"/>
          </w:tblCellMar>
        </w:tblPrEx>
        <w:trPr>
          <w:trHeight w:val="340"/>
          <w:jc w:val="center"/>
        </w:trPr>
        <w:tc>
          <w:tcPr>
            <w:tcW w:w="46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收入</w:t>
            </w:r>
          </w:p>
        </w:tc>
        <w:tc>
          <w:tcPr>
            <w:tcW w:w="4796" w:type="dxa"/>
            <w:gridSpan w:val="3"/>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支出</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项目</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行次</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决算数</w:t>
            </w: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项目</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行次</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决算数</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栏次</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rPr>
                <w:rFonts w:ascii="宋体" w:hAnsi="宋体" w:cs="Times New Roman"/>
              </w:rPr>
            </w:pP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栏次</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一、一般公共预算财政拨款收入</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一、一般公共服务支出</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14</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二、政府性基金预算财政拨款收入</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二、外交支出</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15</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三、上级补助收入</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八、社会保障和就业支出</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16</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cs="Times New Roman"/>
              </w:rPr>
            </w:pPr>
            <w:r>
              <w:rPr>
                <w:rFonts w:ascii="宋体" w:hAnsi="宋体" w:hint="eastAsia"/>
                <w:sz w:val="22"/>
                <w:szCs w:val="22"/>
              </w:rPr>
              <w:t>49.13</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四、事业收入</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4</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九、卫生健康支出</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17</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22.52</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五、经营收入</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5</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十二、农林水支出</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18</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78</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六、附属单位上缴收入</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6</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二十一、灾害防治及应急管理支出</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19</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1366.70</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七、其他收入</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7</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二十二、其他支出</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20</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10.72</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8</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21</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本年收入合计</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9</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本年支出合计</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22</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bCs/>
              </w:rPr>
            </w:pPr>
            <w:r>
              <w:rPr>
                <w:rFonts w:ascii="宋体" w:hAnsi="宋体" w:cs="Times New Roman" w:hint="eastAsia"/>
                <w:bCs/>
              </w:rPr>
              <w:t>1527.09</w:t>
            </w: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用事业基金弥补收支差额</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10</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结余分配</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23</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年初结转和结余</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11</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年末结转和结余</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24</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12</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25</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340"/>
          <w:jc w:val="center"/>
        </w:trPr>
        <w:tc>
          <w:tcPr>
            <w:tcW w:w="2820"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总计</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13</w:t>
            </w:r>
          </w:p>
        </w:tc>
        <w:tc>
          <w:tcPr>
            <w:tcW w:w="111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281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总计</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26</w:t>
            </w:r>
          </w:p>
        </w:tc>
        <w:tc>
          <w:tcPr>
            <w:tcW w:w="12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bCs/>
              </w:rPr>
            </w:pPr>
            <w:r>
              <w:rPr>
                <w:rFonts w:ascii="宋体" w:hAnsi="宋体" w:cs="Times New Roman" w:hint="eastAsia"/>
                <w:bCs/>
              </w:rPr>
              <w:t>1527.09</w:t>
            </w:r>
          </w:p>
        </w:tc>
      </w:tr>
    </w:tbl>
    <w:p w:rsidR="00C3472A" w:rsidRDefault="00473091">
      <w:pPr>
        <w:widowControl/>
        <w:jc w:val="left"/>
        <w:rPr>
          <w:rFonts w:ascii="宋体" w:hAnsi="宋体" w:cs="Times New Roman"/>
          <w:bCs/>
          <w:sz w:val="32"/>
          <w:szCs w:val="32"/>
        </w:rPr>
      </w:pPr>
      <w:r>
        <w:rPr>
          <w:rFonts w:ascii="宋体" w:hAnsi="宋体" w:cs="Times New Roman" w:hint="eastAsia"/>
        </w:rPr>
        <w:t>注：本表反映部门本年度的总收支和年末结转结余情况。</w:t>
      </w:r>
    </w:p>
    <w:p w:rsidR="00C3472A" w:rsidRDefault="00C3472A">
      <w:pPr>
        <w:sectPr w:rsidR="00C3472A">
          <w:headerReference w:type="default" r:id="rId7"/>
          <w:footerReference w:type="default" r:id="rId8"/>
          <w:endnotePr>
            <w:numFmt w:val="decimal"/>
          </w:endnotePr>
          <w:pgSz w:w="11907" w:h="16840"/>
          <w:pgMar w:top="1531" w:right="1418" w:bottom="1418" w:left="1418" w:header="720" w:footer="992" w:gutter="0"/>
          <w:cols w:space="720"/>
        </w:sectPr>
      </w:pPr>
    </w:p>
    <w:p w:rsidR="00C3472A" w:rsidRDefault="00473091">
      <w:pPr>
        <w:widowControl/>
        <w:jc w:val="center"/>
        <w:rPr>
          <w:rFonts w:ascii="Times New Roman" w:eastAsia="方正小标宋_GBK" w:hAnsi="Times New Roman" w:cs="Times New Roman"/>
          <w:b/>
          <w:sz w:val="36"/>
          <w:szCs w:val="36"/>
        </w:rPr>
      </w:pPr>
      <w:r>
        <w:rPr>
          <w:rFonts w:ascii="宋体" w:hAnsi="宋体" w:cs="宋体" w:hint="eastAsia"/>
          <w:b/>
          <w:sz w:val="36"/>
          <w:szCs w:val="36"/>
        </w:rPr>
        <w:lastRenderedPageBreak/>
        <w:t>收入决算表</w:t>
      </w:r>
    </w:p>
    <w:p w:rsidR="00C3472A" w:rsidRDefault="00473091">
      <w:pPr>
        <w:widowControl/>
        <w:jc w:val="left"/>
        <w:rPr>
          <w:rFonts w:ascii="宋体" w:hAnsi="宋体"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hint="eastAsia"/>
        </w:rPr>
        <w:t>公开</w:t>
      </w:r>
      <w:r>
        <w:rPr>
          <w:rFonts w:ascii="宋体" w:hAnsi="宋体" w:cs="Times New Roman" w:hint="eastAsia"/>
        </w:rPr>
        <w:t>02</w:t>
      </w:r>
      <w:r>
        <w:rPr>
          <w:rFonts w:ascii="宋体" w:hAnsi="宋体" w:cs="Times New Roman" w:hint="eastAsia"/>
        </w:rPr>
        <w:t>表</w:t>
      </w:r>
    </w:p>
    <w:p w:rsidR="00C3472A" w:rsidRDefault="00473091">
      <w:pPr>
        <w:widowControl/>
        <w:ind w:right="-51"/>
        <w:jc w:val="right"/>
        <w:rPr>
          <w:rFonts w:ascii="宋体" w:hAnsi="宋体" w:cs="Times New Roman"/>
        </w:rPr>
      </w:pPr>
      <w:r>
        <w:rPr>
          <w:rFonts w:ascii="宋体" w:hAnsi="宋体" w:cs="Times New Roman" w:hint="eastAsia"/>
        </w:rPr>
        <w:t xml:space="preserve">         </w:t>
      </w:r>
      <w:r>
        <w:rPr>
          <w:rFonts w:ascii="宋体" w:hAnsi="宋体" w:cs="Times New Roman" w:hint="eastAsia"/>
        </w:rPr>
        <w:t>单位：万元</w:t>
      </w:r>
    </w:p>
    <w:tbl>
      <w:tblPr>
        <w:tblW w:w="9064" w:type="dxa"/>
        <w:jc w:val="center"/>
        <w:tblCellMar>
          <w:left w:w="10" w:type="dxa"/>
          <w:right w:w="10" w:type="dxa"/>
        </w:tblCellMar>
        <w:tblLook w:val="0000" w:firstRow="0" w:lastRow="0" w:firstColumn="0" w:lastColumn="0" w:noHBand="0" w:noVBand="0"/>
      </w:tblPr>
      <w:tblGrid>
        <w:gridCol w:w="1006"/>
        <w:gridCol w:w="1922"/>
        <w:gridCol w:w="1150"/>
        <w:gridCol w:w="1235"/>
        <w:gridCol w:w="724"/>
        <w:gridCol w:w="686"/>
        <w:gridCol w:w="680"/>
        <w:gridCol w:w="921"/>
        <w:gridCol w:w="740"/>
      </w:tblGrid>
      <w:tr w:rsidR="00C3472A">
        <w:tblPrEx>
          <w:tblCellMar>
            <w:top w:w="0" w:type="dxa"/>
            <w:bottom w:w="0" w:type="dxa"/>
          </w:tblCellMar>
        </w:tblPrEx>
        <w:trPr>
          <w:trHeight w:val="357"/>
          <w:jc w:val="center"/>
        </w:trPr>
        <w:tc>
          <w:tcPr>
            <w:tcW w:w="2928" w:type="dxa"/>
            <w:gridSpan w:val="2"/>
            <w:tcBorders>
              <w:top w:val="single" w:sz="8" w:space="0" w:color="000000"/>
              <w:left w:val="single" w:sz="8" w:space="0" w:color="000000"/>
              <w:bottom w:val="single" w:sz="4" w:space="0" w:color="000000"/>
              <w:right w:val="none" w:sz="0"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项</w:t>
            </w:r>
            <w:r>
              <w:rPr>
                <w:rFonts w:ascii="宋体" w:hAnsi="宋体" w:cs="Times New Roman" w:hint="eastAsia"/>
              </w:rPr>
              <w:t xml:space="preserve">    </w:t>
            </w:r>
            <w:r>
              <w:rPr>
                <w:rFonts w:ascii="宋体" w:hAnsi="宋体" w:cs="Times New Roman" w:hint="eastAsia"/>
              </w:rPr>
              <w:t>目</w:t>
            </w:r>
          </w:p>
        </w:tc>
        <w:tc>
          <w:tcPr>
            <w:tcW w:w="1150" w:type="dxa"/>
            <w:vMerge w:val="restar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本年收入合计</w:t>
            </w:r>
          </w:p>
        </w:tc>
        <w:tc>
          <w:tcPr>
            <w:tcW w:w="1235" w:type="dxa"/>
            <w:tcBorders>
              <w:top w:val="single" w:sz="8" w:space="0" w:color="000000"/>
              <w:left w:val="none" w:sz="0" w:space="0" w:color="000000"/>
              <w:bottom w:val="none" w:sz="0"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财政拨款收入</w:t>
            </w:r>
          </w:p>
        </w:tc>
        <w:tc>
          <w:tcPr>
            <w:tcW w:w="724"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上级补助收入</w:t>
            </w:r>
          </w:p>
        </w:tc>
        <w:tc>
          <w:tcPr>
            <w:tcW w:w="686"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事业收入</w:t>
            </w:r>
          </w:p>
        </w:tc>
        <w:tc>
          <w:tcPr>
            <w:tcW w:w="680"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经营收入</w:t>
            </w:r>
          </w:p>
        </w:tc>
        <w:tc>
          <w:tcPr>
            <w:tcW w:w="921"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附属单位上缴收入</w:t>
            </w:r>
          </w:p>
        </w:tc>
        <w:tc>
          <w:tcPr>
            <w:tcW w:w="740" w:type="dxa"/>
            <w:tcBorders>
              <w:top w:val="single" w:sz="8"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其他收入</w:t>
            </w:r>
          </w:p>
        </w:tc>
      </w:tr>
      <w:tr w:rsidR="00C3472A">
        <w:tblPrEx>
          <w:tblCellMar>
            <w:top w:w="0" w:type="dxa"/>
            <w:bottom w:w="0" w:type="dxa"/>
          </w:tblCellMar>
        </w:tblPrEx>
        <w:trPr>
          <w:trHeight w:val="357"/>
          <w:jc w:val="center"/>
        </w:trPr>
        <w:tc>
          <w:tcPr>
            <w:tcW w:w="1006" w:type="dxa"/>
            <w:vMerge w:val="restart"/>
            <w:tcBorders>
              <w:top w:val="none" w:sz="0" w:space="0" w:color="000000"/>
              <w:left w:val="single" w:sz="8" w:space="0" w:color="000000"/>
              <w:bottom w:val="single" w:sz="4" w:space="0" w:color="000000"/>
              <w:right w:val="none" w:sz="0"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功能分类科目编码</w:t>
            </w:r>
          </w:p>
        </w:tc>
        <w:tc>
          <w:tcPr>
            <w:tcW w:w="192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科目名称</w:t>
            </w:r>
          </w:p>
        </w:tc>
        <w:tc>
          <w:tcPr>
            <w:tcW w:w="1150" w:type="dxa"/>
            <w:vMerge/>
            <w:tcBorders>
              <w:top w:val="single" w:sz="8"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235"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724"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686"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680"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921"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740" w:type="dxa"/>
            <w:tcBorders>
              <w:top w:val="single" w:sz="8"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tc>
      </w:tr>
      <w:tr w:rsidR="00C3472A">
        <w:tblPrEx>
          <w:tblCellMar>
            <w:top w:w="0" w:type="dxa"/>
            <w:bottom w:w="0" w:type="dxa"/>
          </w:tblCellMar>
        </w:tblPrEx>
        <w:trPr>
          <w:trHeight w:val="357"/>
          <w:jc w:val="center"/>
        </w:trPr>
        <w:tc>
          <w:tcPr>
            <w:tcW w:w="1006" w:type="dxa"/>
            <w:vMerge/>
            <w:tcBorders>
              <w:top w:val="none" w:sz="0" w:space="0" w:color="000000"/>
              <w:left w:val="single" w:sz="8" w:space="0" w:color="000000"/>
              <w:bottom w:val="single" w:sz="4" w:space="0" w:color="000000"/>
              <w:right w:val="none" w:sz="0" w:space="0" w:color="000000"/>
            </w:tcBorders>
            <w:tcMar>
              <w:top w:w="0" w:type="dxa"/>
              <w:left w:w="10" w:type="dxa"/>
              <w:bottom w:w="0" w:type="dxa"/>
              <w:right w:w="10" w:type="dxa"/>
            </w:tcMar>
            <w:vAlign w:val="center"/>
          </w:tcPr>
          <w:p w:rsidR="00C3472A" w:rsidRDefault="00C3472A"/>
        </w:tc>
        <w:tc>
          <w:tcPr>
            <w:tcW w:w="192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1150"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1235"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724"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686"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680"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921" w:type="dxa"/>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tc>
        <w:tc>
          <w:tcPr>
            <w:tcW w:w="740" w:type="dxa"/>
            <w:tcBorders>
              <w:top w:val="single" w:sz="8"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tc>
      </w:tr>
      <w:tr w:rsidR="00C3472A">
        <w:tblPrEx>
          <w:tblCellMar>
            <w:top w:w="0" w:type="dxa"/>
            <w:bottom w:w="0" w:type="dxa"/>
          </w:tblCellMar>
        </w:tblPrEx>
        <w:trPr>
          <w:trHeight w:val="357"/>
          <w:jc w:val="center"/>
        </w:trPr>
        <w:tc>
          <w:tcPr>
            <w:tcW w:w="2928" w:type="dxa"/>
            <w:gridSpan w:val="2"/>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栏次</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4</w:t>
            </w: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5</w:t>
            </w: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6</w:t>
            </w: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7</w:t>
            </w:r>
          </w:p>
        </w:tc>
      </w:tr>
      <w:tr w:rsidR="00C3472A">
        <w:tblPrEx>
          <w:tblCellMar>
            <w:top w:w="0" w:type="dxa"/>
            <w:bottom w:w="0" w:type="dxa"/>
          </w:tblCellMar>
        </w:tblPrEx>
        <w:trPr>
          <w:trHeight w:val="357"/>
          <w:jc w:val="center"/>
        </w:trPr>
        <w:tc>
          <w:tcPr>
            <w:tcW w:w="2928" w:type="dxa"/>
            <w:gridSpan w:val="2"/>
            <w:tcBorders>
              <w:top w:val="none" w:sz="0"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合计</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1527.09</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1527.09</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2080505</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机关事业单位基本养老保险缴费支出</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44.20</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44.20</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2080599</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其他行政事业单位离退休支出</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2080801</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死亡抚恤</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2.05</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2.05</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2089901</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其他社会保障和就业支出</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2101101</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行政单位医疗</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22.22</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22.22</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2101103</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公务员医疗补助</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0.31</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0.31</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2130234</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防灾减灾</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2130314</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防汛</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40</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40</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2240101</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应急事务管理行政运行</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383.20</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383.20</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2240106</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应急事务管理安全监管</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578.01</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5,78.01</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2240199</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其他应急管理支出</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241.29</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241.29</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left"/>
              <w:rPr>
                <w:rFonts w:ascii="宋体" w:hAnsi="宋体" w:cs="Times New Roman"/>
              </w:rPr>
            </w:pPr>
            <w:r>
              <w:rPr>
                <w:rFonts w:ascii="宋体" w:hAnsi="宋体" w:cs="Times New Roman" w:hint="eastAsia"/>
              </w:rPr>
              <w:t>2240701</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中央自然灾害生活补助</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114.20</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114.20</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left"/>
              <w:rPr>
                <w:rFonts w:ascii="宋体" w:hAnsi="宋体" w:cs="Times New Roman"/>
              </w:rPr>
            </w:pPr>
            <w:r>
              <w:rPr>
                <w:rFonts w:ascii="宋体" w:hAnsi="宋体" w:cs="Times New Roman" w:hint="eastAsia"/>
              </w:rPr>
              <w:t>2240499</w:t>
            </w:r>
          </w:p>
        </w:tc>
        <w:tc>
          <w:tcPr>
            <w:tcW w:w="192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其他煤矿安全支出</w:t>
            </w:r>
          </w:p>
        </w:tc>
        <w:tc>
          <w:tcPr>
            <w:tcW w:w="11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50</w:t>
            </w:r>
          </w:p>
        </w:tc>
        <w:tc>
          <w:tcPr>
            <w:tcW w:w="123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50</w:t>
            </w:r>
          </w:p>
        </w:tc>
        <w:tc>
          <w:tcPr>
            <w:tcW w:w="72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1006"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2299901</w:t>
            </w:r>
          </w:p>
        </w:tc>
        <w:tc>
          <w:tcPr>
            <w:tcW w:w="1922"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sz w:val="22"/>
                <w:szCs w:val="22"/>
              </w:rPr>
            </w:pPr>
            <w:r>
              <w:rPr>
                <w:rFonts w:ascii="宋体" w:hAnsi="宋体" w:hint="eastAsia"/>
                <w:sz w:val="22"/>
                <w:szCs w:val="22"/>
              </w:rPr>
              <w:t xml:space="preserve">  </w:t>
            </w:r>
            <w:r>
              <w:rPr>
                <w:rFonts w:ascii="宋体" w:hAnsi="宋体" w:hint="eastAsia"/>
                <w:sz w:val="22"/>
                <w:szCs w:val="22"/>
              </w:rPr>
              <w:t>其他支出</w:t>
            </w:r>
          </w:p>
        </w:tc>
        <w:tc>
          <w:tcPr>
            <w:tcW w:w="1150"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10.72</w:t>
            </w:r>
          </w:p>
        </w:tc>
        <w:tc>
          <w:tcPr>
            <w:tcW w:w="1235"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hint="eastAsia"/>
                <w:sz w:val="22"/>
                <w:szCs w:val="22"/>
              </w:rPr>
              <w:t>10.72</w:t>
            </w:r>
          </w:p>
        </w:tc>
        <w:tc>
          <w:tcPr>
            <w:tcW w:w="724"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6"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80"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21"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4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88"/>
          <w:jc w:val="center"/>
        </w:trPr>
        <w:tc>
          <w:tcPr>
            <w:tcW w:w="9064" w:type="dxa"/>
            <w:gridSpan w:val="9"/>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注：本表反映部门本年度取得的各项收入情况。</w:t>
            </w:r>
          </w:p>
        </w:tc>
      </w:tr>
    </w:tbl>
    <w:p w:rsidR="00C3472A" w:rsidRDefault="00473091">
      <w:r>
        <w:br w:type="page"/>
      </w:r>
    </w:p>
    <w:p w:rsidR="00C3472A" w:rsidRDefault="00473091">
      <w:pPr>
        <w:widowControl/>
        <w:jc w:val="center"/>
        <w:rPr>
          <w:rFonts w:ascii="Times New Roman" w:eastAsia="方正小标宋_GBK" w:hAnsi="Times New Roman" w:cs="Times New Roman"/>
          <w:b/>
          <w:sz w:val="36"/>
          <w:szCs w:val="36"/>
        </w:rPr>
      </w:pPr>
      <w:r>
        <w:rPr>
          <w:rFonts w:ascii="方正小标宋_GBK" w:hAnsi="方正小标宋_GBK" w:cs="Times New Roman"/>
          <w:b/>
          <w:sz w:val="36"/>
          <w:szCs w:val="36"/>
        </w:rPr>
        <w:lastRenderedPageBreak/>
        <w:t>支出</w:t>
      </w:r>
      <w:r>
        <w:rPr>
          <w:rFonts w:ascii="宋体" w:hAnsi="宋体" w:cs="宋体" w:hint="eastAsia"/>
          <w:b/>
          <w:sz w:val="36"/>
          <w:szCs w:val="36"/>
        </w:rPr>
        <w:t>决算表</w:t>
      </w:r>
    </w:p>
    <w:p w:rsidR="00C3472A" w:rsidRDefault="00473091">
      <w:pPr>
        <w:widowControl/>
        <w:jc w:val="left"/>
        <w:rPr>
          <w:rFonts w:ascii="宋体" w:hAnsi="宋体"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hint="eastAsia"/>
        </w:rPr>
        <w:t>公开</w:t>
      </w:r>
      <w:r>
        <w:rPr>
          <w:rFonts w:ascii="宋体" w:hAnsi="宋体" w:cs="Times New Roman" w:hint="eastAsia"/>
        </w:rPr>
        <w:t>03</w:t>
      </w:r>
      <w:r>
        <w:rPr>
          <w:rFonts w:ascii="宋体" w:hAnsi="宋体" w:cs="Times New Roman" w:hint="eastAsia"/>
        </w:rPr>
        <w:t>表</w:t>
      </w:r>
    </w:p>
    <w:p w:rsidR="00C3472A" w:rsidRDefault="00473091">
      <w:pPr>
        <w:widowControl/>
        <w:ind w:right="233"/>
        <w:jc w:val="right"/>
        <w:rPr>
          <w:rFonts w:ascii="宋体" w:hAnsi="宋体" w:cs="Times New Roman"/>
        </w:rPr>
      </w:pPr>
      <w:r>
        <w:rPr>
          <w:rFonts w:ascii="宋体" w:hAnsi="宋体" w:cs="Times New Roman" w:hint="eastAsia"/>
        </w:rPr>
        <w:t>单位：万元</w:t>
      </w:r>
    </w:p>
    <w:tbl>
      <w:tblPr>
        <w:tblW w:w="9096" w:type="dxa"/>
        <w:jc w:val="center"/>
        <w:tblCellMar>
          <w:left w:w="10" w:type="dxa"/>
          <w:right w:w="10" w:type="dxa"/>
        </w:tblCellMar>
        <w:tblLook w:val="0000" w:firstRow="0" w:lastRow="0" w:firstColumn="0" w:lastColumn="0" w:noHBand="0" w:noVBand="0"/>
      </w:tblPr>
      <w:tblGrid>
        <w:gridCol w:w="967"/>
        <w:gridCol w:w="1793"/>
        <w:gridCol w:w="1178"/>
        <w:gridCol w:w="1163"/>
        <w:gridCol w:w="1083"/>
        <w:gridCol w:w="679"/>
        <w:gridCol w:w="656"/>
        <w:gridCol w:w="939"/>
        <w:gridCol w:w="638"/>
      </w:tblGrid>
      <w:tr w:rsidR="00C3472A">
        <w:tblPrEx>
          <w:tblCellMar>
            <w:top w:w="0" w:type="dxa"/>
            <w:bottom w:w="0" w:type="dxa"/>
          </w:tblCellMar>
        </w:tblPrEx>
        <w:trPr>
          <w:trHeight w:val="357"/>
          <w:jc w:val="center"/>
        </w:trPr>
        <w:tc>
          <w:tcPr>
            <w:tcW w:w="2760" w:type="dxa"/>
            <w:gridSpan w:val="2"/>
            <w:tcBorders>
              <w:top w:val="single" w:sz="8" w:space="0" w:color="000000"/>
              <w:left w:val="single" w:sz="8" w:space="0" w:color="000000"/>
              <w:bottom w:val="single" w:sz="4" w:space="0" w:color="000000"/>
              <w:right w:val="none" w:sz="0"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项</w:t>
            </w:r>
            <w:r>
              <w:rPr>
                <w:rFonts w:ascii="宋体" w:hAnsi="宋体" w:cs="Times New Roman" w:hint="eastAsia"/>
              </w:rPr>
              <w:t xml:space="preserve">    </w:t>
            </w:r>
            <w:r>
              <w:rPr>
                <w:rFonts w:ascii="宋体" w:hAnsi="宋体" w:cs="Times New Roman" w:hint="eastAsia"/>
              </w:rPr>
              <w:t>目</w:t>
            </w:r>
          </w:p>
        </w:tc>
        <w:tc>
          <w:tcPr>
            <w:tcW w:w="1178" w:type="dxa"/>
            <w:vMerge w:val="restar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本年支出合计</w:t>
            </w:r>
          </w:p>
        </w:tc>
        <w:tc>
          <w:tcPr>
            <w:tcW w:w="1163" w:type="dxa"/>
            <w:vMerge w:val="restart"/>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基本支出</w:t>
            </w:r>
          </w:p>
        </w:tc>
        <w:tc>
          <w:tcPr>
            <w:tcW w:w="1083" w:type="dxa"/>
            <w:vMerge w:val="restart"/>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项目支出</w:t>
            </w:r>
          </w:p>
        </w:tc>
        <w:tc>
          <w:tcPr>
            <w:tcW w:w="679" w:type="dxa"/>
            <w:vMerge w:val="restart"/>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上缴上级支出</w:t>
            </w:r>
          </w:p>
        </w:tc>
        <w:tc>
          <w:tcPr>
            <w:tcW w:w="656" w:type="dxa"/>
            <w:vMerge w:val="restart"/>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经营支出</w:t>
            </w:r>
          </w:p>
        </w:tc>
        <w:tc>
          <w:tcPr>
            <w:tcW w:w="939" w:type="dxa"/>
            <w:vMerge w:val="restart"/>
            <w:tcBorders>
              <w:top w:val="single" w:sz="8"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对附属单位补助支出</w:t>
            </w:r>
          </w:p>
        </w:tc>
        <w:tc>
          <w:tcPr>
            <w:tcW w:w="638" w:type="dxa"/>
            <w:vMerge w:val="restart"/>
            <w:tcBorders>
              <w:top w:val="single" w:sz="8"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本年支出合计</w:t>
            </w:r>
          </w:p>
        </w:tc>
      </w:tr>
      <w:tr w:rsidR="00C3472A">
        <w:tblPrEx>
          <w:tblCellMar>
            <w:top w:w="0" w:type="dxa"/>
            <w:bottom w:w="0" w:type="dxa"/>
          </w:tblCellMar>
        </w:tblPrEx>
        <w:trPr>
          <w:trHeight w:val="357"/>
          <w:jc w:val="center"/>
        </w:trPr>
        <w:tc>
          <w:tcPr>
            <w:tcW w:w="967" w:type="dxa"/>
            <w:vMerge w:val="restart"/>
            <w:tcBorders>
              <w:top w:val="none" w:sz="0" w:space="0" w:color="000000"/>
              <w:left w:val="single" w:sz="8" w:space="0" w:color="000000"/>
              <w:bottom w:val="single" w:sz="4" w:space="0" w:color="000000"/>
              <w:right w:val="none" w:sz="0"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功能分类科目编码</w:t>
            </w:r>
          </w:p>
        </w:tc>
        <w:tc>
          <w:tcPr>
            <w:tcW w:w="1793" w:type="dxa"/>
            <w:vMerge w:val="restart"/>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科目名称</w:t>
            </w:r>
          </w:p>
        </w:tc>
        <w:tc>
          <w:tcPr>
            <w:tcW w:w="1178" w:type="dxa"/>
            <w:vMerge/>
            <w:tcBorders>
              <w:top w:val="single" w:sz="8"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163"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083"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679"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656"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939"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638" w:type="dxa"/>
            <w:vMerge/>
            <w:tcBorders>
              <w:top w:val="single" w:sz="8" w:space="0" w:color="000000"/>
              <w:left w:val="none" w:sz="0" w:space="0" w:color="000000"/>
              <w:bottom w:val="single" w:sz="4"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357"/>
          <w:jc w:val="center"/>
        </w:trPr>
        <w:tc>
          <w:tcPr>
            <w:tcW w:w="967" w:type="dxa"/>
            <w:vMerge/>
            <w:tcBorders>
              <w:top w:val="none" w:sz="0" w:space="0" w:color="000000"/>
              <w:left w:val="single" w:sz="8" w:space="0" w:color="000000"/>
              <w:bottom w:val="single" w:sz="4" w:space="0" w:color="000000"/>
              <w:right w:val="none" w:sz="0" w:space="0" w:color="000000"/>
            </w:tcBorders>
            <w:tcMar>
              <w:top w:w="0" w:type="dxa"/>
              <w:left w:w="10" w:type="dxa"/>
              <w:bottom w:w="0" w:type="dxa"/>
              <w:right w:w="10" w:type="dxa"/>
            </w:tcMar>
            <w:vAlign w:val="center"/>
          </w:tcPr>
          <w:p w:rsidR="00C3472A" w:rsidRDefault="00C3472A"/>
        </w:tc>
        <w:tc>
          <w:tcPr>
            <w:tcW w:w="1793" w:type="dxa"/>
            <w:vMerge/>
            <w:tcBorders>
              <w:top w:val="none" w:sz="0"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178" w:type="dxa"/>
            <w:vMerge/>
            <w:tcBorders>
              <w:top w:val="single" w:sz="8"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163"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083"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679"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656"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939" w:type="dxa"/>
            <w:vMerge/>
            <w:tcBorders>
              <w:top w:val="single" w:sz="8"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638" w:type="dxa"/>
            <w:vMerge/>
            <w:tcBorders>
              <w:top w:val="single" w:sz="8" w:space="0" w:color="000000"/>
              <w:left w:val="none" w:sz="0" w:space="0" w:color="000000"/>
              <w:bottom w:val="single" w:sz="4"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357"/>
          <w:jc w:val="center"/>
        </w:trPr>
        <w:tc>
          <w:tcPr>
            <w:tcW w:w="2760" w:type="dxa"/>
            <w:gridSpan w:val="2"/>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栏次</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4</w:t>
            </w: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5</w:t>
            </w: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6</w:t>
            </w: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7</w:t>
            </w:r>
          </w:p>
        </w:tc>
      </w:tr>
      <w:tr w:rsidR="00C3472A">
        <w:tblPrEx>
          <w:tblCellMar>
            <w:top w:w="0" w:type="dxa"/>
            <w:bottom w:w="0" w:type="dxa"/>
          </w:tblCellMar>
        </w:tblPrEx>
        <w:trPr>
          <w:trHeight w:val="357"/>
          <w:jc w:val="center"/>
        </w:trPr>
        <w:tc>
          <w:tcPr>
            <w:tcW w:w="2760" w:type="dxa"/>
            <w:gridSpan w:val="2"/>
            <w:tcBorders>
              <w:top w:val="none" w:sz="0"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合计</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1527.093</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1277.31</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249.77</w:t>
            </w: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 xml:space="preserve">　</w:t>
            </w: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2080505</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机关事业单位基本养老保险缴费支出</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44.20</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44.20</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2080599</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其他行政事业单位离退休支出</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2080801</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死亡抚恤</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2.05</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2.05</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2089901</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其他社会保障和就业支出</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2101101</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行政单位医疗</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22.22</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22.22</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2101103</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公务员医疗补助</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0.31</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0.31</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2130234</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防灾减灾</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2130314</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防汛</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40</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40</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2240101</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应急事务管理行政运行</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383.20</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383.20</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2240106</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应急事务管理安全监管</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578.01</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442.43</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135.57</w:t>
            </w: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2240199</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其他应急管理支出</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241.29</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241.29</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jc w:val="right"/>
              <w:rPr>
                <w:rFonts w:ascii="宋体" w:hAnsi="宋体"/>
                <w:sz w:val="22"/>
                <w:szCs w:val="22"/>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left"/>
              <w:rPr>
                <w:rFonts w:ascii="宋体" w:hAnsi="宋体" w:cs="Times New Roman"/>
              </w:rPr>
            </w:pPr>
            <w:r>
              <w:rPr>
                <w:rFonts w:ascii="宋体" w:hAnsi="宋体" w:cs="Times New Roman" w:hint="eastAsia"/>
              </w:rPr>
              <w:t>2240701</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中央自然灾害生活补助</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114.20</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114.20</w:t>
            </w: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left"/>
              <w:rPr>
                <w:rFonts w:ascii="宋体" w:hAnsi="宋体" w:cs="Times New Roman"/>
              </w:rPr>
            </w:pPr>
            <w:r>
              <w:rPr>
                <w:rFonts w:ascii="宋体" w:hAnsi="宋体" w:cs="Times New Roman" w:hint="eastAsia"/>
              </w:rPr>
              <w:t>2240499</w:t>
            </w:r>
          </w:p>
        </w:tc>
        <w:tc>
          <w:tcPr>
            <w:tcW w:w="1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其他煤矿安全支出</w:t>
            </w:r>
          </w:p>
        </w:tc>
        <w:tc>
          <w:tcPr>
            <w:tcW w:w="117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50</w:t>
            </w:r>
          </w:p>
        </w:tc>
        <w:tc>
          <w:tcPr>
            <w:tcW w:w="116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50</w:t>
            </w:r>
          </w:p>
        </w:tc>
        <w:tc>
          <w:tcPr>
            <w:tcW w:w="108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57"/>
          <w:jc w:val="center"/>
        </w:trPr>
        <w:tc>
          <w:tcPr>
            <w:tcW w:w="967"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cs="Times New Roman"/>
              </w:rPr>
            </w:pPr>
            <w:r>
              <w:rPr>
                <w:rFonts w:ascii="宋体" w:hAnsi="宋体" w:cs="Times New Roman" w:hint="eastAsia"/>
              </w:rPr>
              <w:t>2299901</w:t>
            </w:r>
          </w:p>
        </w:tc>
        <w:tc>
          <w:tcPr>
            <w:tcW w:w="1793"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sz w:val="22"/>
                <w:szCs w:val="22"/>
              </w:rPr>
            </w:pPr>
            <w:r>
              <w:rPr>
                <w:rFonts w:ascii="宋体" w:hAnsi="宋体" w:hint="eastAsia"/>
                <w:sz w:val="22"/>
                <w:szCs w:val="22"/>
              </w:rPr>
              <w:t>其他支出</w:t>
            </w:r>
          </w:p>
        </w:tc>
        <w:tc>
          <w:tcPr>
            <w:tcW w:w="1178"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10.72</w:t>
            </w:r>
          </w:p>
        </w:tc>
        <w:tc>
          <w:tcPr>
            <w:tcW w:w="1163"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hint="eastAsia"/>
                <w:sz w:val="22"/>
                <w:szCs w:val="22"/>
              </w:rPr>
              <w:t>10.72</w:t>
            </w:r>
          </w:p>
        </w:tc>
        <w:tc>
          <w:tcPr>
            <w:tcW w:w="1083"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79"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56"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939"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63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88"/>
          <w:jc w:val="center"/>
        </w:trPr>
        <w:tc>
          <w:tcPr>
            <w:tcW w:w="9096" w:type="dxa"/>
            <w:gridSpan w:val="9"/>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注：本表反映部门本年度各项支出情况。</w:t>
            </w:r>
          </w:p>
        </w:tc>
      </w:tr>
    </w:tbl>
    <w:p w:rsidR="00C3472A" w:rsidRDefault="00473091">
      <w:r>
        <w:br w:type="page"/>
      </w:r>
    </w:p>
    <w:p w:rsidR="00C3472A" w:rsidRDefault="00473091">
      <w:pPr>
        <w:widowControl/>
        <w:ind w:left="93"/>
        <w:jc w:val="center"/>
        <w:rPr>
          <w:rFonts w:ascii="Times New Roman" w:eastAsia="方正小标宋_GBK" w:hAnsi="Times New Roman" w:cs="Times New Roman"/>
          <w:b/>
          <w:sz w:val="36"/>
          <w:szCs w:val="36"/>
        </w:rPr>
      </w:pPr>
      <w:r>
        <w:rPr>
          <w:rFonts w:ascii="宋体" w:hAnsi="宋体" w:cs="宋体" w:hint="eastAsia"/>
          <w:b/>
          <w:sz w:val="36"/>
          <w:szCs w:val="36"/>
        </w:rPr>
        <w:lastRenderedPageBreak/>
        <w:t>财政拨款收入支出决算总表</w:t>
      </w:r>
    </w:p>
    <w:p w:rsidR="00C3472A" w:rsidRDefault="00473091">
      <w:pPr>
        <w:widowControl/>
        <w:ind w:right="-380"/>
        <w:jc w:val="center"/>
        <w:rPr>
          <w:rFonts w:ascii="Times New Roman" w:hAnsi="Times New Roman"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rPr>
        <w:t>公开</w:t>
      </w:r>
      <w:r>
        <w:rPr>
          <w:rFonts w:ascii="Times New Roman" w:hAnsi="Times New Roman" w:cs="Times New Roman"/>
        </w:rPr>
        <w:t>04</w:t>
      </w:r>
      <w:r>
        <w:rPr>
          <w:rFonts w:ascii="宋体" w:hAnsi="宋体" w:cs="Times New Roman"/>
        </w:rPr>
        <w:t>表</w:t>
      </w:r>
    </w:p>
    <w:p w:rsidR="00C3472A" w:rsidRDefault="00473091">
      <w:pPr>
        <w:widowControl/>
        <w:ind w:right="-1"/>
        <w:jc w:val="right"/>
        <w:rPr>
          <w:rFonts w:ascii="宋体" w:hAnsi="宋体" w:cs="Times New Roman"/>
        </w:rPr>
      </w:pPr>
      <w:r>
        <w:rPr>
          <w:rFonts w:ascii="宋体" w:hAnsi="宋体" w:cs="Times New Roman" w:hint="eastAsia"/>
        </w:rPr>
        <w:t>单位：万元</w:t>
      </w:r>
    </w:p>
    <w:tbl>
      <w:tblPr>
        <w:tblW w:w="9240" w:type="dxa"/>
        <w:jc w:val="center"/>
        <w:tblCellMar>
          <w:left w:w="10" w:type="dxa"/>
          <w:right w:w="10" w:type="dxa"/>
        </w:tblCellMar>
        <w:tblLook w:val="0000" w:firstRow="0" w:lastRow="0" w:firstColumn="0" w:lastColumn="0" w:noHBand="0" w:noVBand="0"/>
      </w:tblPr>
      <w:tblGrid>
        <w:gridCol w:w="1814"/>
        <w:gridCol w:w="480"/>
        <w:gridCol w:w="1091"/>
        <w:gridCol w:w="2305"/>
        <w:gridCol w:w="551"/>
        <w:gridCol w:w="987"/>
        <w:gridCol w:w="1092"/>
        <w:gridCol w:w="920"/>
      </w:tblGrid>
      <w:tr w:rsidR="00C3472A">
        <w:tblPrEx>
          <w:tblCellMar>
            <w:top w:w="0" w:type="dxa"/>
            <w:bottom w:w="0" w:type="dxa"/>
          </w:tblCellMar>
        </w:tblPrEx>
        <w:trPr>
          <w:trHeight w:val="262"/>
          <w:jc w:val="center"/>
        </w:trPr>
        <w:tc>
          <w:tcPr>
            <w:tcW w:w="33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收入</w:t>
            </w:r>
          </w:p>
        </w:tc>
        <w:tc>
          <w:tcPr>
            <w:tcW w:w="5855" w:type="dxa"/>
            <w:gridSpan w:val="5"/>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支出</w:t>
            </w:r>
          </w:p>
        </w:tc>
      </w:tr>
      <w:tr w:rsidR="00C3472A">
        <w:tblPrEx>
          <w:tblCellMar>
            <w:top w:w="0" w:type="dxa"/>
            <w:bottom w:w="0" w:type="dxa"/>
          </w:tblCellMar>
        </w:tblPrEx>
        <w:trPr>
          <w:trHeight w:val="493"/>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项</w:t>
            </w:r>
            <w:r>
              <w:rPr>
                <w:rFonts w:ascii="宋体" w:hAnsi="宋体" w:cs="Times New Roman" w:hint="eastAsia"/>
                <w:b/>
              </w:rPr>
              <w:t xml:space="preserve">    </w:t>
            </w:r>
            <w:r>
              <w:rPr>
                <w:rFonts w:ascii="宋体" w:hAnsi="宋体" w:cs="Times New Roman" w:hint="eastAsia"/>
                <w:b/>
              </w:rPr>
              <w:t>目</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行次</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金额</w:t>
            </w: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项</w:t>
            </w:r>
            <w:r>
              <w:rPr>
                <w:rFonts w:ascii="宋体" w:hAnsi="宋体" w:cs="Times New Roman" w:hint="eastAsia"/>
                <w:b/>
              </w:rPr>
              <w:t xml:space="preserve">    </w:t>
            </w:r>
            <w:r>
              <w:rPr>
                <w:rFonts w:ascii="宋体" w:hAnsi="宋体" w:cs="Times New Roman" w:hint="eastAsia"/>
                <w:b/>
              </w:rPr>
              <w:t>目</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行次</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合计</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一般公共预算财政拨款</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政府性基金预算财政拨款</w:t>
            </w: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w:t>
            </w:r>
            <w:r>
              <w:rPr>
                <w:rFonts w:ascii="宋体" w:hAnsi="宋体" w:cs="Times New Roman" w:hint="eastAsia"/>
              </w:rPr>
              <w:t xml:space="preserve">    </w:t>
            </w:r>
            <w:r>
              <w:rPr>
                <w:rFonts w:ascii="宋体" w:hAnsi="宋体" w:cs="Times New Roman" w:hint="eastAsia"/>
              </w:rPr>
              <w:t>次</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w:t>
            </w:r>
            <w:r>
              <w:rPr>
                <w:rFonts w:ascii="宋体" w:hAnsi="宋体" w:cs="Times New Roman" w:hint="eastAsia"/>
              </w:rPr>
              <w:t xml:space="preserve">    </w:t>
            </w:r>
            <w:r>
              <w:rPr>
                <w:rFonts w:ascii="宋体" w:hAnsi="宋体" w:cs="Times New Roman" w:hint="eastAsia"/>
              </w:rPr>
              <w:t>次</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4</w:t>
            </w: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一、一般公共预算财政拨款</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一、一般公共服务支出</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15</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二、政府性基金预算财政拨款</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16</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jc w:val="right"/>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jc w:val="right"/>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八、社会保障和就业支出</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17</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rPr>
            </w:pPr>
            <w:r>
              <w:rPr>
                <w:rFonts w:ascii="宋体" w:hAnsi="宋体" w:hint="eastAsia"/>
                <w:sz w:val="22"/>
                <w:szCs w:val="22"/>
              </w:rPr>
              <w:t>49.13</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rPr>
            </w:pPr>
            <w:r>
              <w:rPr>
                <w:rFonts w:ascii="宋体" w:hAnsi="宋体" w:hint="eastAsia"/>
                <w:sz w:val="22"/>
                <w:szCs w:val="22"/>
              </w:rPr>
              <w:t>49.13</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4</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九、卫生健康支出</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18</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22.52</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22.52</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5</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十二、农林水支出</w:t>
            </w:r>
            <w:r>
              <w:rPr>
                <w:rFonts w:ascii="宋体" w:hAnsi="宋体" w:cs="Times New Roman" w:hint="eastAsia"/>
              </w:rPr>
              <w:t xml:space="preserve">    </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19</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78</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78</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6</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二十一、灾害防治及应急管理支出</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20</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1366.71</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1366.71</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7</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二十二、其他支出</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21</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rPr>
            </w:pPr>
            <w:r>
              <w:rPr>
                <w:rFonts w:ascii="宋体" w:hAnsi="宋体" w:cs="Times New Roman" w:hint="eastAsia"/>
              </w:rPr>
              <w:t>10.72</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rPr>
            </w:pPr>
            <w:r>
              <w:rPr>
                <w:rFonts w:ascii="宋体" w:hAnsi="宋体" w:cs="Times New Roman" w:hint="eastAsia"/>
              </w:rPr>
              <w:t>10.72</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8</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22</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本年收入合计</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9</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本年支出合计</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23</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b/>
                <w:bCs/>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年初财政拨款结转和结余</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10</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年末财政拨款结转和结余</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24</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rPr>
                <w:rFonts w:ascii="宋体" w:hAnsi="宋体" w:cs="Times New Roman"/>
              </w:rPr>
            </w:pPr>
            <w:r>
              <w:rPr>
                <w:rFonts w:ascii="宋体" w:hAnsi="宋体" w:cs="Times New Roman" w:hint="eastAsia"/>
              </w:rPr>
              <w:t>一、一般公共预算财政拨款</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11</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25</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rPr>
                <w:rFonts w:ascii="宋体" w:hAnsi="宋体" w:cs="Times New Roman"/>
              </w:rPr>
            </w:pPr>
            <w:r>
              <w:rPr>
                <w:rFonts w:ascii="宋体" w:hAnsi="宋体" w:cs="Times New Roman" w:hint="eastAsia"/>
              </w:rPr>
              <w:t>二、政府性基金预算财政拨款</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12</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26</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13</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27</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402"/>
          <w:jc w:val="center"/>
        </w:trPr>
        <w:tc>
          <w:tcPr>
            <w:tcW w:w="1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总计</w:t>
            </w:r>
          </w:p>
        </w:tc>
        <w:tc>
          <w:tcPr>
            <w:tcW w:w="48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14</w:t>
            </w:r>
          </w:p>
        </w:tc>
        <w:tc>
          <w:tcPr>
            <w:tcW w:w="10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230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bCs/>
              </w:rPr>
            </w:pPr>
            <w:r>
              <w:rPr>
                <w:rFonts w:ascii="宋体" w:hAnsi="宋体" w:cs="Times New Roman" w:hint="eastAsia"/>
                <w:b/>
                <w:bCs/>
              </w:rPr>
              <w:t>总计</w:t>
            </w:r>
          </w:p>
        </w:tc>
        <w:tc>
          <w:tcPr>
            <w:tcW w:w="55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28</w:t>
            </w:r>
          </w:p>
        </w:tc>
        <w:tc>
          <w:tcPr>
            <w:tcW w:w="987"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10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cs="Times New Roman"/>
                <w:sz w:val="20"/>
                <w:szCs w:val="20"/>
              </w:rPr>
            </w:pPr>
            <w:r>
              <w:rPr>
                <w:rFonts w:ascii="宋体" w:hAnsi="宋体" w:hint="eastAsia"/>
                <w:sz w:val="20"/>
                <w:szCs w:val="20"/>
              </w:rPr>
              <w:t>1527.09</w:t>
            </w:r>
          </w:p>
        </w:tc>
        <w:tc>
          <w:tcPr>
            <w:tcW w:w="9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b/>
                <w:bCs/>
              </w:rPr>
            </w:pPr>
          </w:p>
        </w:tc>
      </w:tr>
    </w:tbl>
    <w:p w:rsidR="00C3472A" w:rsidRDefault="00473091">
      <w:pPr>
        <w:widowControl/>
        <w:jc w:val="left"/>
        <w:rPr>
          <w:rFonts w:ascii="宋体" w:hAnsi="宋体" w:cs="Times New Roman"/>
        </w:rPr>
      </w:pPr>
      <w:r>
        <w:rPr>
          <w:rFonts w:ascii="宋体" w:hAnsi="宋体" w:cs="Times New Roman" w:hint="eastAsia"/>
        </w:rPr>
        <w:t>注：本表反映部门本年度一般公共预算财政拨款和政府性基金预算财政拨款的总收支和年末结转结余情况。</w:t>
      </w:r>
      <w:r>
        <w:br w:type="page"/>
      </w:r>
    </w:p>
    <w:p w:rsidR="00C3472A" w:rsidRDefault="00473091">
      <w:pPr>
        <w:widowControl/>
        <w:jc w:val="center"/>
        <w:rPr>
          <w:rFonts w:ascii="Times New Roman" w:eastAsia="方正小标宋_GBK" w:hAnsi="Times New Roman" w:cs="Times New Roman"/>
          <w:b/>
          <w:sz w:val="36"/>
          <w:szCs w:val="36"/>
        </w:rPr>
      </w:pPr>
      <w:r>
        <w:rPr>
          <w:rFonts w:ascii="宋体" w:hAnsi="宋体" w:cs="宋体" w:hint="eastAsia"/>
          <w:b/>
          <w:sz w:val="36"/>
          <w:szCs w:val="36"/>
        </w:rPr>
        <w:lastRenderedPageBreak/>
        <w:t>一般公共预算财政拨款支出决算表</w:t>
      </w:r>
    </w:p>
    <w:p w:rsidR="00C3472A" w:rsidRDefault="00473091">
      <w:pPr>
        <w:widowControl/>
        <w:spacing w:before="120"/>
        <w:jc w:val="left"/>
        <w:rPr>
          <w:rFonts w:ascii="宋体" w:hAnsi="宋体"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hint="eastAsia"/>
        </w:rPr>
        <w:t>公开</w:t>
      </w:r>
      <w:r>
        <w:rPr>
          <w:rFonts w:ascii="宋体" w:hAnsi="宋体" w:cs="Times New Roman" w:hint="eastAsia"/>
        </w:rPr>
        <w:t>05</w:t>
      </w:r>
      <w:r>
        <w:rPr>
          <w:rFonts w:ascii="宋体" w:hAnsi="宋体" w:cs="Times New Roman" w:hint="eastAsia"/>
        </w:rPr>
        <w:t>表</w:t>
      </w:r>
    </w:p>
    <w:p w:rsidR="00C3472A" w:rsidRDefault="00473091">
      <w:pPr>
        <w:widowControl/>
        <w:jc w:val="right"/>
        <w:rPr>
          <w:rFonts w:ascii="宋体" w:hAnsi="宋体" w:cs="Times New Roman"/>
          <w:sz w:val="20"/>
          <w:szCs w:val="20"/>
        </w:rPr>
      </w:pPr>
      <w:r>
        <w:rPr>
          <w:rFonts w:ascii="宋体" w:hAnsi="宋体" w:cs="Times New Roman" w:hint="eastAsia"/>
        </w:rPr>
        <w:t xml:space="preserve">               </w:t>
      </w:r>
      <w:r>
        <w:rPr>
          <w:rFonts w:ascii="宋体" w:hAnsi="宋体" w:cs="Times New Roman" w:hint="eastAsia"/>
        </w:rPr>
        <w:t>单位：万元</w:t>
      </w:r>
    </w:p>
    <w:tbl>
      <w:tblPr>
        <w:tblW w:w="9095" w:type="dxa"/>
        <w:jc w:val="center"/>
        <w:tblCellMar>
          <w:left w:w="10" w:type="dxa"/>
          <w:right w:w="10" w:type="dxa"/>
        </w:tblCellMar>
        <w:tblLook w:val="0000" w:firstRow="0" w:lastRow="0" w:firstColumn="0" w:lastColumn="0" w:noHBand="0" w:noVBand="0"/>
      </w:tblPr>
      <w:tblGrid>
        <w:gridCol w:w="1177"/>
        <w:gridCol w:w="3267"/>
        <w:gridCol w:w="1293"/>
        <w:gridCol w:w="1747"/>
        <w:gridCol w:w="1611"/>
      </w:tblGrid>
      <w:tr w:rsidR="00C3472A">
        <w:tblPrEx>
          <w:tblCellMar>
            <w:top w:w="0" w:type="dxa"/>
            <w:bottom w:w="0" w:type="dxa"/>
          </w:tblCellMar>
        </w:tblPrEx>
        <w:trPr>
          <w:trHeight w:val="381"/>
          <w:jc w:val="center"/>
        </w:trPr>
        <w:tc>
          <w:tcPr>
            <w:tcW w:w="4444" w:type="dxa"/>
            <w:gridSpan w:val="2"/>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项</w:t>
            </w:r>
            <w:r>
              <w:rPr>
                <w:rFonts w:ascii="宋体" w:hAnsi="宋体" w:cs="Times New Roman" w:hint="eastAsia"/>
                <w:b/>
              </w:rPr>
              <w:t xml:space="preserve"> </w:t>
            </w:r>
            <w:r>
              <w:rPr>
                <w:rFonts w:ascii="宋体" w:hAnsi="宋体" w:cs="Times New Roman" w:hint="eastAsia"/>
                <w:b/>
              </w:rPr>
              <w:t>目</w:t>
            </w:r>
          </w:p>
        </w:tc>
        <w:tc>
          <w:tcPr>
            <w:tcW w:w="4651" w:type="dxa"/>
            <w:gridSpan w:val="3"/>
            <w:tcBorders>
              <w:top w:val="single" w:sz="8"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本年支出</w:t>
            </w:r>
          </w:p>
        </w:tc>
      </w:tr>
      <w:tr w:rsidR="00C3472A">
        <w:tblPrEx>
          <w:tblCellMar>
            <w:top w:w="0" w:type="dxa"/>
            <w:bottom w:w="0" w:type="dxa"/>
          </w:tblCellMar>
        </w:tblPrEx>
        <w:trPr>
          <w:trHeight w:val="465"/>
          <w:jc w:val="center"/>
        </w:trPr>
        <w:tc>
          <w:tcPr>
            <w:tcW w:w="1177" w:type="dxa"/>
            <w:vMerge w:val="restart"/>
            <w:tcBorders>
              <w:top w:val="none" w:sz="0"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能分类科目编码</w:t>
            </w:r>
          </w:p>
        </w:tc>
        <w:tc>
          <w:tcPr>
            <w:tcW w:w="3267" w:type="dxa"/>
            <w:vMerge w:val="restar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科目名称</w:t>
            </w:r>
          </w:p>
        </w:tc>
        <w:tc>
          <w:tcPr>
            <w:tcW w:w="1293" w:type="dxa"/>
            <w:vMerge w:val="restar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小计</w:t>
            </w:r>
          </w:p>
        </w:tc>
        <w:tc>
          <w:tcPr>
            <w:tcW w:w="1747" w:type="dxa"/>
            <w:vMerge w:val="restar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基本支出</w:t>
            </w:r>
          </w:p>
        </w:tc>
        <w:tc>
          <w:tcPr>
            <w:tcW w:w="1611" w:type="dxa"/>
            <w:vMerge w:val="restart"/>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项目支出</w:t>
            </w:r>
          </w:p>
        </w:tc>
      </w:tr>
      <w:tr w:rsidR="00C3472A">
        <w:tblPrEx>
          <w:tblCellMar>
            <w:top w:w="0" w:type="dxa"/>
            <w:bottom w:w="0" w:type="dxa"/>
          </w:tblCellMar>
        </w:tblPrEx>
        <w:trPr>
          <w:trHeight w:val="338"/>
          <w:jc w:val="center"/>
        </w:trPr>
        <w:tc>
          <w:tcPr>
            <w:tcW w:w="1177" w:type="dxa"/>
            <w:vMerge/>
            <w:tcBorders>
              <w:top w:val="none" w:sz="0" w:space="0" w:color="000000"/>
              <w:left w:val="single" w:sz="8"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3267"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293"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747"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611" w:type="dxa"/>
            <w:vMerge/>
            <w:tcBorders>
              <w:top w:val="none" w:sz="0" w:space="0" w:color="000000"/>
              <w:left w:val="none" w:sz="0" w:space="0" w:color="000000"/>
              <w:bottom w:val="single" w:sz="4"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312"/>
          <w:jc w:val="center"/>
        </w:trPr>
        <w:tc>
          <w:tcPr>
            <w:tcW w:w="1177" w:type="dxa"/>
            <w:vMerge/>
            <w:tcBorders>
              <w:top w:val="none" w:sz="0" w:space="0" w:color="000000"/>
              <w:left w:val="single" w:sz="8"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3267"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293"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747"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1611" w:type="dxa"/>
            <w:vMerge/>
            <w:tcBorders>
              <w:top w:val="none" w:sz="0" w:space="0" w:color="000000"/>
              <w:left w:val="none" w:sz="0" w:space="0" w:color="000000"/>
              <w:bottom w:val="single" w:sz="4"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390"/>
          <w:jc w:val="center"/>
        </w:trPr>
        <w:tc>
          <w:tcPr>
            <w:tcW w:w="4444" w:type="dxa"/>
            <w:gridSpan w:val="2"/>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栏次</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r>
      <w:tr w:rsidR="00C3472A">
        <w:tblPrEx>
          <w:tblCellMar>
            <w:top w:w="0" w:type="dxa"/>
            <w:bottom w:w="0" w:type="dxa"/>
          </w:tblCellMar>
        </w:tblPrEx>
        <w:trPr>
          <w:trHeight w:val="412"/>
          <w:jc w:val="center"/>
        </w:trPr>
        <w:tc>
          <w:tcPr>
            <w:tcW w:w="4444" w:type="dxa"/>
            <w:gridSpan w:val="2"/>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合计</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0"/>
                <w:szCs w:val="20"/>
              </w:rPr>
              <w:t>1527.09</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1277.31</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249.77</w:t>
            </w: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2080505</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机关事业单位基本养老保险缴费支出</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44.20</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44.20</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2080599</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其他行政事业单位离退休支出</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2080801</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死亡抚恤</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2.05</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2.05</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2089901</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其他社会保障和就业支出</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1.44</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2101101</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行政单位医疗</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22.22</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22.22</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2101103</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公务员医疗补助</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0.31</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0.31</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2130234</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防灾减灾</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2130314</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防汛</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40</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40</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423"/>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sz w:val="22"/>
                <w:szCs w:val="22"/>
              </w:rPr>
            </w:pPr>
            <w:r>
              <w:rPr>
                <w:rFonts w:ascii="宋体" w:hAnsi="宋体" w:hint="eastAsia"/>
                <w:sz w:val="22"/>
                <w:szCs w:val="22"/>
              </w:rPr>
              <w:t>2240101</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应急事务管理行政运行</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383.20</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383.20</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302"/>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sz w:val="22"/>
                <w:szCs w:val="22"/>
              </w:rPr>
            </w:pPr>
            <w:r>
              <w:rPr>
                <w:rFonts w:ascii="宋体" w:hAnsi="宋体" w:hint="eastAsia"/>
                <w:sz w:val="22"/>
                <w:szCs w:val="22"/>
              </w:rPr>
              <w:t>2240106</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应急事务管理安全监管</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578.01</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442.43</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135.57</w:t>
            </w:r>
          </w:p>
        </w:tc>
      </w:tr>
      <w:tr w:rsidR="00C3472A">
        <w:tblPrEx>
          <w:tblCellMar>
            <w:top w:w="0" w:type="dxa"/>
            <w:bottom w:w="0" w:type="dxa"/>
          </w:tblCellMar>
        </w:tblPrEx>
        <w:trPr>
          <w:trHeight w:val="294"/>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sz w:val="22"/>
                <w:szCs w:val="22"/>
              </w:rPr>
            </w:pPr>
            <w:r>
              <w:rPr>
                <w:rFonts w:ascii="宋体" w:hAnsi="宋体" w:hint="eastAsia"/>
                <w:sz w:val="22"/>
                <w:szCs w:val="22"/>
              </w:rPr>
              <w:t>2240199</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其他应急管理支出</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241.29</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241.29</w:t>
            </w: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C3472A">
            <w:pPr>
              <w:jc w:val="right"/>
              <w:rPr>
                <w:rFonts w:ascii="宋体" w:hAnsi="宋体"/>
                <w:sz w:val="22"/>
                <w:szCs w:val="22"/>
              </w:rPr>
            </w:pPr>
          </w:p>
        </w:tc>
      </w:tr>
      <w:tr w:rsidR="00C3472A">
        <w:tblPrEx>
          <w:tblCellMar>
            <w:top w:w="0" w:type="dxa"/>
            <w:bottom w:w="0" w:type="dxa"/>
          </w:tblCellMar>
        </w:tblPrEx>
        <w:trPr>
          <w:trHeight w:val="286"/>
          <w:jc w:val="center"/>
        </w:trPr>
        <w:tc>
          <w:tcPr>
            <w:tcW w:w="1177"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jc w:val="left"/>
              <w:rPr>
                <w:rFonts w:ascii="宋体" w:hAnsi="宋体" w:cs="Times New Roman"/>
              </w:rPr>
            </w:pPr>
            <w:r>
              <w:rPr>
                <w:rFonts w:ascii="宋体" w:hAnsi="宋体" w:hint="eastAsia"/>
                <w:sz w:val="22"/>
                <w:szCs w:val="22"/>
              </w:rPr>
              <w:t>2240701</w:t>
            </w:r>
          </w:p>
        </w:tc>
        <w:tc>
          <w:tcPr>
            <w:tcW w:w="326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中央自然灾害生活补助</w:t>
            </w:r>
          </w:p>
        </w:tc>
        <w:tc>
          <w:tcPr>
            <w:tcW w:w="12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114.20</w:t>
            </w:r>
          </w:p>
        </w:tc>
        <w:tc>
          <w:tcPr>
            <w:tcW w:w="174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1611"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114.20</w:t>
            </w:r>
          </w:p>
        </w:tc>
      </w:tr>
      <w:tr w:rsidR="00C3472A">
        <w:tblPrEx>
          <w:tblCellMar>
            <w:top w:w="0" w:type="dxa"/>
            <w:bottom w:w="0" w:type="dxa"/>
          </w:tblCellMar>
        </w:tblPrEx>
        <w:trPr>
          <w:trHeight w:val="279"/>
          <w:jc w:val="center"/>
        </w:trPr>
        <w:tc>
          <w:tcPr>
            <w:tcW w:w="1177"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jc w:val="left"/>
              <w:rPr>
                <w:rFonts w:ascii="宋体" w:hAnsi="宋体"/>
                <w:sz w:val="22"/>
                <w:szCs w:val="22"/>
              </w:rPr>
            </w:pPr>
            <w:r>
              <w:rPr>
                <w:rFonts w:ascii="宋体" w:hAnsi="宋体" w:hint="eastAsia"/>
                <w:sz w:val="22"/>
                <w:szCs w:val="22"/>
              </w:rPr>
              <w:t>2240499</w:t>
            </w:r>
          </w:p>
        </w:tc>
        <w:tc>
          <w:tcPr>
            <w:tcW w:w="3267"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其他煤矿安全支出</w:t>
            </w:r>
          </w:p>
        </w:tc>
        <w:tc>
          <w:tcPr>
            <w:tcW w:w="1293"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50</w:t>
            </w:r>
          </w:p>
        </w:tc>
        <w:tc>
          <w:tcPr>
            <w:tcW w:w="1747"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50</w:t>
            </w:r>
          </w:p>
        </w:tc>
        <w:tc>
          <w:tcPr>
            <w:tcW w:w="161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132"/>
          <w:jc w:val="center"/>
        </w:trPr>
        <w:tc>
          <w:tcPr>
            <w:tcW w:w="1177"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sz w:val="22"/>
                <w:szCs w:val="22"/>
              </w:rPr>
            </w:pPr>
            <w:r>
              <w:rPr>
                <w:rFonts w:ascii="宋体" w:hAnsi="宋体" w:hint="eastAsia"/>
                <w:sz w:val="22"/>
                <w:szCs w:val="22"/>
              </w:rPr>
              <w:t>2299901</w:t>
            </w:r>
          </w:p>
        </w:tc>
        <w:tc>
          <w:tcPr>
            <w:tcW w:w="3267"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rPr>
                <w:rFonts w:ascii="宋体" w:hAnsi="宋体"/>
                <w:sz w:val="22"/>
                <w:szCs w:val="22"/>
              </w:rPr>
            </w:pPr>
            <w:r>
              <w:rPr>
                <w:rFonts w:ascii="宋体" w:hAnsi="宋体" w:hint="eastAsia"/>
                <w:sz w:val="22"/>
                <w:szCs w:val="22"/>
              </w:rPr>
              <w:t>其他支出</w:t>
            </w:r>
          </w:p>
        </w:tc>
        <w:tc>
          <w:tcPr>
            <w:tcW w:w="1293"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sz w:val="22"/>
                <w:szCs w:val="22"/>
              </w:rPr>
            </w:pPr>
            <w:r>
              <w:rPr>
                <w:rFonts w:ascii="宋体" w:hAnsi="宋体" w:hint="eastAsia"/>
                <w:sz w:val="22"/>
                <w:szCs w:val="22"/>
              </w:rPr>
              <w:t>10.72</w:t>
            </w:r>
          </w:p>
        </w:tc>
        <w:tc>
          <w:tcPr>
            <w:tcW w:w="1747"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hint="eastAsia"/>
                <w:sz w:val="22"/>
                <w:szCs w:val="22"/>
              </w:rPr>
              <w:t>10.72</w:t>
            </w:r>
          </w:p>
        </w:tc>
        <w:tc>
          <w:tcPr>
            <w:tcW w:w="1611"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r>
      <w:tr w:rsidR="00C3472A">
        <w:tblPrEx>
          <w:tblCellMar>
            <w:top w:w="0" w:type="dxa"/>
            <w:bottom w:w="0" w:type="dxa"/>
          </w:tblCellMar>
        </w:tblPrEx>
        <w:trPr>
          <w:trHeight w:val="606"/>
          <w:jc w:val="center"/>
        </w:trPr>
        <w:tc>
          <w:tcPr>
            <w:tcW w:w="9095" w:type="dxa"/>
            <w:gridSpan w:val="5"/>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rsidR="00C3472A" w:rsidRDefault="00473091">
            <w:pPr>
              <w:widowControl/>
              <w:jc w:val="left"/>
              <w:rPr>
                <w:rFonts w:ascii="宋体" w:hAnsi="宋体" w:cs="Times New Roman"/>
              </w:rPr>
            </w:pPr>
            <w:r>
              <w:rPr>
                <w:rFonts w:ascii="宋体" w:hAnsi="宋体" w:cs="Times New Roman" w:hint="eastAsia"/>
              </w:rPr>
              <w:t>注：本表反映部门本年度一般公共预算财政拨款支出情况。</w:t>
            </w:r>
          </w:p>
        </w:tc>
      </w:tr>
    </w:tbl>
    <w:p w:rsidR="00C3472A" w:rsidRDefault="00473091">
      <w:r>
        <w:br w:type="page"/>
      </w:r>
    </w:p>
    <w:p w:rsidR="00C3472A" w:rsidRDefault="00473091">
      <w:pPr>
        <w:widowControl/>
        <w:jc w:val="center"/>
        <w:rPr>
          <w:rFonts w:ascii="Times New Roman" w:eastAsia="方正小标宋_GBK" w:hAnsi="Times New Roman" w:cs="Times New Roman"/>
          <w:b/>
          <w:sz w:val="36"/>
          <w:szCs w:val="36"/>
        </w:rPr>
      </w:pPr>
      <w:r>
        <w:rPr>
          <w:rFonts w:ascii="宋体" w:hAnsi="宋体" w:cs="宋体" w:hint="eastAsia"/>
          <w:b/>
          <w:sz w:val="36"/>
          <w:szCs w:val="36"/>
        </w:rPr>
        <w:lastRenderedPageBreak/>
        <w:t>一般公共预算财政拨款基本支出决算表</w:t>
      </w:r>
    </w:p>
    <w:p w:rsidR="00C3472A" w:rsidRDefault="00473091">
      <w:pPr>
        <w:widowControl/>
        <w:ind w:right="-617"/>
        <w:jc w:val="left"/>
        <w:rPr>
          <w:rFonts w:ascii="宋体" w:hAnsi="宋体"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hint="eastAsia"/>
        </w:rPr>
        <w:t>公开</w:t>
      </w:r>
      <w:r>
        <w:rPr>
          <w:rFonts w:ascii="宋体" w:hAnsi="宋体" w:cs="Times New Roman" w:hint="eastAsia"/>
        </w:rPr>
        <w:t>06</w:t>
      </w:r>
      <w:r>
        <w:rPr>
          <w:rFonts w:ascii="宋体" w:hAnsi="宋体" w:cs="Times New Roman" w:hint="eastAsia"/>
        </w:rPr>
        <w:t>表</w:t>
      </w:r>
    </w:p>
    <w:p w:rsidR="00C3472A" w:rsidRDefault="00473091">
      <w:pPr>
        <w:widowControl/>
        <w:ind w:right="-822"/>
        <w:jc w:val="left"/>
        <w:rPr>
          <w:rFonts w:ascii="宋体" w:hAnsi="宋体" w:cs="Times New Roman"/>
        </w:rPr>
      </w:pPr>
      <w:r>
        <w:rPr>
          <w:rFonts w:ascii="宋体" w:hAnsi="宋体" w:cs="Times New Roman" w:hint="eastAsia"/>
        </w:rPr>
        <w:t xml:space="preserve">                                                                           </w:t>
      </w:r>
      <w:r>
        <w:rPr>
          <w:rFonts w:ascii="宋体" w:hAnsi="宋体" w:cs="Times New Roman" w:hint="eastAsia"/>
        </w:rPr>
        <w:t>单位：万元</w:t>
      </w:r>
    </w:p>
    <w:tbl>
      <w:tblPr>
        <w:tblW w:w="10024" w:type="dxa"/>
        <w:tblInd w:w="-729" w:type="dxa"/>
        <w:tblCellMar>
          <w:left w:w="10" w:type="dxa"/>
          <w:right w:w="10" w:type="dxa"/>
        </w:tblCellMar>
        <w:tblLook w:val="0000" w:firstRow="0" w:lastRow="0" w:firstColumn="0" w:lastColumn="0" w:noHBand="0" w:noVBand="0"/>
      </w:tblPr>
      <w:tblGrid>
        <w:gridCol w:w="735"/>
        <w:gridCol w:w="1630"/>
        <w:gridCol w:w="895"/>
        <w:gridCol w:w="44"/>
        <w:gridCol w:w="962"/>
        <w:gridCol w:w="1220"/>
        <w:gridCol w:w="929"/>
        <w:gridCol w:w="906"/>
        <w:gridCol w:w="1658"/>
        <w:gridCol w:w="1045"/>
      </w:tblGrid>
      <w:tr w:rsidR="00C3472A" w:rsidTr="00030928">
        <w:tblPrEx>
          <w:tblCellMar>
            <w:top w:w="0" w:type="dxa"/>
            <w:bottom w:w="0" w:type="dxa"/>
          </w:tblCellMar>
        </w:tblPrEx>
        <w:trPr>
          <w:trHeight w:val="36"/>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经济分类科目编码</w:t>
            </w:r>
          </w:p>
        </w:tc>
        <w:tc>
          <w:tcPr>
            <w:tcW w:w="163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科目名称</w:t>
            </w:r>
          </w:p>
        </w:tc>
        <w:tc>
          <w:tcPr>
            <w:tcW w:w="939" w:type="dxa"/>
            <w:gridSpan w:val="2"/>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决算数</w:t>
            </w:r>
          </w:p>
        </w:tc>
        <w:tc>
          <w:tcPr>
            <w:tcW w:w="96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经济分类科目编码</w:t>
            </w:r>
          </w:p>
        </w:tc>
        <w:tc>
          <w:tcPr>
            <w:tcW w:w="12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科目名称</w:t>
            </w:r>
          </w:p>
        </w:tc>
        <w:tc>
          <w:tcPr>
            <w:tcW w:w="92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决算数</w:t>
            </w:r>
          </w:p>
        </w:tc>
        <w:tc>
          <w:tcPr>
            <w:tcW w:w="906"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经济分类科目编码</w:t>
            </w:r>
          </w:p>
        </w:tc>
        <w:tc>
          <w:tcPr>
            <w:tcW w:w="16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科目名称</w:t>
            </w:r>
          </w:p>
        </w:tc>
        <w:tc>
          <w:tcPr>
            <w:tcW w:w="10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b/>
                <w:bCs/>
                <w:sz w:val="20"/>
                <w:szCs w:val="20"/>
              </w:rPr>
            </w:pPr>
            <w:r>
              <w:rPr>
                <w:rFonts w:ascii="宋体" w:hAnsi="宋体" w:hint="eastAsia"/>
                <w:b/>
                <w:bCs/>
                <w:sz w:val="20"/>
                <w:szCs w:val="20"/>
              </w:rPr>
              <w:t>决算数</w:t>
            </w: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sz w:val="18"/>
                <w:szCs w:val="18"/>
              </w:rPr>
            </w:pPr>
            <w:r>
              <w:rPr>
                <w:rFonts w:ascii="宋体" w:hAnsi="宋体" w:hint="eastAsia"/>
                <w:sz w:val="18"/>
                <w:szCs w:val="18"/>
              </w:rPr>
              <w:t>工资福利支出</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870.23</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sz w:val="18"/>
                <w:szCs w:val="18"/>
              </w:rPr>
            </w:pPr>
            <w:r>
              <w:rPr>
                <w:rFonts w:ascii="宋体" w:hAnsi="宋体" w:hint="eastAsia"/>
                <w:sz w:val="18"/>
                <w:szCs w:val="18"/>
              </w:rPr>
              <w:t>商品和服务支出</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363.01</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307</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sz w:val="18"/>
                <w:szCs w:val="18"/>
              </w:rPr>
            </w:pPr>
            <w:r>
              <w:rPr>
                <w:rFonts w:ascii="宋体" w:hAnsi="宋体" w:hint="eastAsia"/>
                <w:sz w:val="18"/>
                <w:szCs w:val="18"/>
              </w:rPr>
              <w:t>债务利息及费用支出</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30101</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基本工资</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216.9</w:t>
            </w:r>
          </w:p>
          <w:p w:rsidR="00C3472A" w:rsidRDefault="00C3472A">
            <w:pPr>
              <w:widowControl/>
              <w:spacing w:line="280" w:lineRule="exact"/>
              <w:jc w:val="right"/>
              <w:rPr>
                <w:rFonts w:ascii="宋体" w:hAnsi="宋体"/>
                <w:b/>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30201</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办公费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38.14</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30701</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国内债务付息</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30102</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津贴补贴</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155.21</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30202</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印刷费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14.71</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30702</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国外债务付息</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30103</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奖金</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229.69</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30203</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咨询费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sz w:val="18"/>
                <w:szCs w:val="18"/>
              </w:rPr>
            </w:pPr>
            <w:r>
              <w:rPr>
                <w:rFonts w:ascii="宋体" w:hAnsi="宋体" w:hint="eastAsia"/>
                <w:sz w:val="18"/>
                <w:szCs w:val="18"/>
              </w:rPr>
              <w:t>资本性支出</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40.26</w:t>
            </w:r>
          </w:p>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30106</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伙食补助费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37</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30204</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手续费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31001</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房屋建筑物购建</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30107</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绩效工资</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19.7</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30205</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水费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31002</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办公设备购置</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8.62</w:t>
            </w:r>
          </w:p>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30108</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left"/>
              <w:rPr>
                <w:rFonts w:ascii="宋体" w:hAnsi="宋体" w:cs="Times New Roman"/>
                <w:sz w:val="18"/>
                <w:szCs w:val="18"/>
              </w:rPr>
            </w:pPr>
            <w:r>
              <w:rPr>
                <w:rFonts w:ascii="宋体" w:hAnsi="宋体" w:cs="Times New Roman" w:hint="eastAsia"/>
                <w:sz w:val="18"/>
                <w:szCs w:val="18"/>
              </w:rPr>
              <w:t>机关事业单位基本养老保险费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52.87</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30206</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电费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8.07</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31003</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专用设备购置</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30109</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职业年金缴费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30207</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邮电费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4</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31005</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基础设施建设</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30110</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left"/>
              <w:rPr>
                <w:rFonts w:ascii="宋体" w:hAnsi="宋体" w:cs="Times New Roman"/>
                <w:sz w:val="18"/>
                <w:szCs w:val="18"/>
              </w:rPr>
            </w:pPr>
            <w:r>
              <w:rPr>
                <w:rFonts w:ascii="宋体" w:hAnsi="宋体" w:cs="Times New Roman" w:hint="eastAsia"/>
                <w:sz w:val="18"/>
                <w:szCs w:val="18"/>
              </w:rPr>
              <w:t>职工基本医疗保险缴费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22.22</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30208</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取暖费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31006</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大型修缮</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30111</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left"/>
              <w:rPr>
                <w:rFonts w:ascii="宋体" w:hAnsi="宋体" w:cs="Times New Roman"/>
                <w:sz w:val="18"/>
                <w:szCs w:val="18"/>
              </w:rPr>
            </w:pPr>
            <w:r>
              <w:rPr>
                <w:rFonts w:ascii="宋体" w:hAnsi="宋体" w:cs="Times New Roman" w:hint="eastAsia"/>
                <w:sz w:val="18"/>
                <w:szCs w:val="18"/>
              </w:rPr>
              <w:t>公务员医疗补助缴费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57.91</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30209</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物业管理费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31007</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cs="Times New Roman"/>
                <w:sz w:val="18"/>
                <w:szCs w:val="18"/>
              </w:rPr>
            </w:pPr>
            <w:r>
              <w:rPr>
                <w:rFonts w:ascii="宋体" w:hAnsi="宋体" w:cs="Times New Roman" w:hint="eastAsia"/>
                <w:sz w:val="18"/>
                <w:szCs w:val="18"/>
              </w:rPr>
              <w:t>信息网络及软件购置更新</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31.63</w:t>
            </w:r>
          </w:p>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30112</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其他社会保障缴费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3.96</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30211</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差旅费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64.2</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31008</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物资储备</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30113</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住房公积金</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30212</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cs="Times New Roman"/>
                <w:sz w:val="18"/>
                <w:szCs w:val="18"/>
              </w:rPr>
            </w:pPr>
            <w:r>
              <w:rPr>
                <w:rFonts w:ascii="宋体" w:hAnsi="宋体" w:cs="Times New Roman" w:hint="eastAsia"/>
                <w:sz w:val="18"/>
                <w:szCs w:val="18"/>
              </w:rPr>
              <w:t>因公出国（境）费用</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31009</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土地补偿</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30114</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医疗费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30213</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维修（护）费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7.66</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31010</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安置补助</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30199</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其他工资福利支出</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74.74</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30214</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租赁费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4.550</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31011</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cs="Times New Roman"/>
                <w:sz w:val="18"/>
                <w:szCs w:val="18"/>
              </w:rPr>
            </w:pPr>
            <w:r>
              <w:rPr>
                <w:rFonts w:ascii="宋体" w:hAnsi="宋体" w:cs="Times New Roman" w:hint="eastAsia"/>
                <w:sz w:val="18"/>
                <w:szCs w:val="18"/>
              </w:rPr>
              <w:t>地上附着物和青苗补偿</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left"/>
              <w:rPr>
                <w:rFonts w:ascii="宋体" w:hAnsi="宋体"/>
                <w:sz w:val="18"/>
                <w:szCs w:val="18"/>
              </w:rPr>
            </w:pPr>
            <w:r>
              <w:rPr>
                <w:rFonts w:ascii="宋体" w:hAnsi="宋体" w:hint="eastAsia"/>
                <w:sz w:val="18"/>
                <w:szCs w:val="18"/>
              </w:rPr>
              <w:t>对个人和家庭的补助</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3.80</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30215</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会议费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5.68</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31012</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拆迁补偿</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30301</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离休费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30216</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培训费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56.55</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31013</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公务用车购置</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30302</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退休费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1.44</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30217</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公务接待费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11.19</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31019</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其他交通工具购置</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30303</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退职（役）费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30218</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专用材料费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31021</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文物和陈列品购置</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30304</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抚恤金</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2.05</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30224</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被装购置费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31022</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无形资产购置</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30305</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生活补助</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30225</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专用燃料费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31099</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其他资本性支出</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30306</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救济费</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30226</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劳务费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2.01</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399</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sz w:val="18"/>
                <w:szCs w:val="18"/>
              </w:rPr>
            </w:pPr>
            <w:r>
              <w:rPr>
                <w:rFonts w:ascii="宋体" w:hAnsi="宋体" w:hint="eastAsia"/>
                <w:sz w:val="18"/>
                <w:szCs w:val="18"/>
              </w:rPr>
              <w:t>其他支出</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t>30307</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医疗费补助</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spacing w:line="280" w:lineRule="exact"/>
              <w:jc w:val="right"/>
              <w:rPr>
                <w:rFonts w:ascii="宋体" w:hAnsi="宋体"/>
                <w:sz w:val="18"/>
                <w:szCs w:val="18"/>
              </w:rPr>
            </w:pPr>
            <w:r>
              <w:rPr>
                <w:rFonts w:ascii="宋体" w:hAnsi="宋体" w:hint="eastAsia"/>
                <w:sz w:val="18"/>
                <w:szCs w:val="18"/>
              </w:rPr>
              <w:t>0.31</w:t>
            </w:r>
          </w:p>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30227</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委托业务费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39906</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赠与</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cs="Times New Roman"/>
                <w:sz w:val="18"/>
                <w:szCs w:val="18"/>
              </w:rPr>
            </w:pPr>
            <w:r>
              <w:rPr>
                <w:rFonts w:ascii="宋体" w:hAnsi="宋体" w:cs="Times New Roman" w:hint="eastAsia"/>
                <w:sz w:val="18"/>
                <w:szCs w:val="18"/>
              </w:rPr>
              <w:lastRenderedPageBreak/>
              <w:t>30308</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助学金</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30228</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工会经费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24.96</w:t>
            </w:r>
          </w:p>
          <w:p w:rsidR="00C3472A" w:rsidRDefault="00C3472A">
            <w:pPr>
              <w:widowControl/>
              <w:spacing w:line="280" w:lineRule="exact"/>
              <w:jc w:val="right"/>
              <w:rPr>
                <w:rFonts w:ascii="宋体" w:hAnsi="宋体"/>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39907</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国家赔偿费用支出</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sz w:val="18"/>
                <w:szCs w:val="18"/>
              </w:rPr>
            </w:pPr>
            <w:r>
              <w:rPr>
                <w:rFonts w:ascii="宋体" w:hAnsi="宋体" w:hint="eastAsia"/>
                <w:sz w:val="18"/>
                <w:szCs w:val="18"/>
              </w:rPr>
              <w:t>30309</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奖励金</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cs="Times New Roman"/>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sz w:val="18"/>
                <w:szCs w:val="18"/>
              </w:rPr>
            </w:pPr>
            <w:r>
              <w:rPr>
                <w:rFonts w:ascii="宋体" w:hAnsi="宋体" w:hint="eastAsia"/>
                <w:sz w:val="18"/>
                <w:szCs w:val="18"/>
              </w:rPr>
              <w:t>30229</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sz w:val="18"/>
                <w:szCs w:val="18"/>
              </w:rPr>
            </w:pPr>
            <w:r>
              <w:rPr>
                <w:rFonts w:ascii="宋体" w:hAnsi="宋体" w:hint="eastAsia"/>
                <w:sz w:val="18"/>
                <w:szCs w:val="18"/>
              </w:rPr>
              <w:t>福利费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3.21</w:t>
            </w:r>
          </w:p>
          <w:p w:rsidR="00C3472A" w:rsidRDefault="00C3472A">
            <w:pPr>
              <w:widowControl/>
              <w:spacing w:line="280" w:lineRule="exact"/>
              <w:jc w:val="right"/>
              <w:rPr>
                <w:rFonts w:ascii="宋体" w:hAnsi="宋体" w:cs="Times New Roman"/>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39908</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对民间非营利组织和群众性自治组织补贴</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sz w:val="18"/>
                <w:szCs w:val="18"/>
              </w:rPr>
            </w:pPr>
            <w:r>
              <w:rPr>
                <w:rFonts w:ascii="宋体" w:hAnsi="宋体" w:hint="eastAsia"/>
                <w:sz w:val="18"/>
                <w:szCs w:val="18"/>
              </w:rPr>
              <w:t>30310</w:t>
            </w: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left"/>
              <w:rPr>
                <w:rFonts w:ascii="宋体" w:hAnsi="宋体" w:cs="Times New Roman"/>
                <w:sz w:val="18"/>
                <w:szCs w:val="18"/>
              </w:rPr>
            </w:pPr>
            <w:r>
              <w:rPr>
                <w:rFonts w:ascii="宋体" w:hAnsi="宋体" w:cs="Times New Roman" w:hint="eastAsia"/>
                <w:sz w:val="18"/>
                <w:szCs w:val="18"/>
              </w:rPr>
              <w:t>个人农业生产补贴</w:t>
            </w: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cs="Times New Roman"/>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sz w:val="18"/>
                <w:szCs w:val="18"/>
              </w:rPr>
            </w:pPr>
            <w:r>
              <w:rPr>
                <w:rFonts w:ascii="宋体" w:hAnsi="宋体" w:hint="eastAsia"/>
                <w:sz w:val="18"/>
                <w:szCs w:val="18"/>
              </w:rPr>
              <w:t>30231</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sz w:val="18"/>
                <w:szCs w:val="18"/>
              </w:rPr>
            </w:pPr>
            <w:r>
              <w:rPr>
                <w:rFonts w:ascii="宋体" w:hAnsi="宋体" w:hint="eastAsia"/>
                <w:sz w:val="18"/>
                <w:szCs w:val="18"/>
              </w:rPr>
              <w:t>公务用车运行维护费</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34.75</w:t>
            </w:r>
          </w:p>
          <w:p w:rsidR="00C3472A" w:rsidRDefault="00C3472A">
            <w:pPr>
              <w:widowControl/>
              <w:spacing w:line="280" w:lineRule="exact"/>
              <w:jc w:val="right"/>
              <w:rPr>
                <w:rFonts w:ascii="宋体" w:hAnsi="宋体" w:cs="Times New Roman"/>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cs="Times New Roman"/>
                <w:sz w:val="18"/>
                <w:szCs w:val="18"/>
              </w:rPr>
            </w:pPr>
            <w:r>
              <w:rPr>
                <w:rFonts w:ascii="宋体" w:hAnsi="宋体" w:cs="Times New Roman" w:hint="eastAsia"/>
                <w:sz w:val="18"/>
                <w:szCs w:val="18"/>
              </w:rPr>
              <w:t>39999</w:t>
            </w: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4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其他支出</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center"/>
              <w:rPr>
                <w:rFonts w:ascii="宋体" w:hAnsi="宋体"/>
                <w:sz w:val="18"/>
                <w:szCs w:val="18"/>
              </w:rPr>
            </w:pPr>
            <w:r>
              <w:rPr>
                <w:rFonts w:ascii="宋体" w:hAnsi="宋体" w:hint="eastAsia"/>
                <w:sz w:val="18"/>
                <w:szCs w:val="18"/>
              </w:rPr>
              <w:t>30399</w:t>
            </w:r>
          </w:p>
        </w:tc>
        <w:tc>
          <w:tcPr>
            <w:tcW w:w="163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00" w:lineRule="exact"/>
              <w:jc w:val="left"/>
              <w:rPr>
                <w:rFonts w:ascii="宋体" w:hAnsi="宋体" w:cs="Times New Roman"/>
                <w:sz w:val="18"/>
                <w:szCs w:val="18"/>
              </w:rPr>
            </w:pPr>
            <w:r>
              <w:rPr>
                <w:rFonts w:ascii="宋体" w:hAnsi="宋体" w:cs="Times New Roman" w:hint="eastAsia"/>
                <w:sz w:val="18"/>
                <w:szCs w:val="18"/>
              </w:rPr>
              <w:t>对其他个人和家庭的补助支出</w:t>
            </w:r>
          </w:p>
        </w:tc>
        <w:tc>
          <w:tcPr>
            <w:tcW w:w="8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cs="Times New Roman"/>
                <w:sz w:val="18"/>
                <w:szCs w:val="18"/>
              </w:rPr>
            </w:pPr>
          </w:p>
        </w:tc>
        <w:tc>
          <w:tcPr>
            <w:tcW w:w="1006" w:type="dxa"/>
            <w:gridSpan w:val="2"/>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sz w:val="18"/>
                <w:szCs w:val="18"/>
              </w:rPr>
            </w:pPr>
            <w:r>
              <w:rPr>
                <w:rFonts w:ascii="宋体" w:hAnsi="宋体" w:hint="eastAsia"/>
                <w:sz w:val="18"/>
                <w:szCs w:val="18"/>
              </w:rPr>
              <w:t>30239</w:t>
            </w:r>
          </w:p>
        </w:tc>
        <w:tc>
          <w:tcPr>
            <w:tcW w:w="122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sz w:val="18"/>
                <w:szCs w:val="18"/>
              </w:rPr>
            </w:pPr>
            <w:r>
              <w:rPr>
                <w:rFonts w:ascii="宋体" w:hAnsi="宋体" w:hint="eastAsia"/>
                <w:sz w:val="18"/>
                <w:szCs w:val="18"/>
              </w:rPr>
              <w:t>其他交通费用</w:t>
            </w:r>
          </w:p>
        </w:tc>
        <w:tc>
          <w:tcPr>
            <w:tcW w:w="92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56.15</w:t>
            </w:r>
          </w:p>
          <w:p w:rsidR="00C3472A" w:rsidRDefault="00C3472A">
            <w:pPr>
              <w:widowControl/>
              <w:spacing w:line="280" w:lineRule="exact"/>
              <w:jc w:val="right"/>
              <w:rPr>
                <w:rFonts w:ascii="宋体" w:hAnsi="宋体" w:cs="Times New Roman"/>
                <w:sz w:val="18"/>
                <w:szCs w:val="18"/>
              </w:rPr>
            </w:pPr>
          </w:p>
        </w:tc>
        <w:tc>
          <w:tcPr>
            <w:tcW w:w="906"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40" w:lineRule="exact"/>
              <w:rPr>
                <w:rFonts w:ascii="宋体" w:hAnsi="宋体" w:cs="Times New Roman"/>
                <w:sz w:val="18"/>
                <w:szCs w:val="18"/>
              </w:rPr>
            </w:pPr>
          </w:p>
        </w:tc>
        <w:tc>
          <w:tcPr>
            <w:tcW w:w="16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40" w:lineRule="exact"/>
              <w:rPr>
                <w:rFonts w:ascii="宋体" w:hAnsi="宋体"/>
                <w:sz w:val="18"/>
                <w:szCs w:val="18"/>
              </w:rPr>
            </w:pPr>
          </w:p>
        </w:tc>
        <w:tc>
          <w:tcPr>
            <w:tcW w:w="10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00" w:lineRule="exact"/>
              <w:jc w:val="center"/>
              <w:rPr>
                <w:rFonts w:ascii="宋体" w:hAnsi="宋体"/>
                <w:sz w:val="18"/>
                <w:szCs w:val="18"/>
              </w:rPr>
            </w:pP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40" w:lineRule="exact"/>
              <w:jc w:val="left"/>
              <w:rPr>
                <w:rFonts w:ascii="宋体" w:hAnsi="宋体" w:cs="Times New Roman"/>
                <w:sz w:val="18"/>
                <w:szCs w:val="18"/>
              </w:rPr>
            </w:pP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cs="Times New Roman"/>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sz w:val="18"/>
                <w:szCs w:val="18"/>
              </w:rPr>
            </w:pPr>
            <w:r>
              <w:rPr>
                <w:rFonts w:ascii="宋体" w:hAnsi="宋体" w:hint="eastAsia"/>
                <w:sz w:val="18"/>
                <w:szCs w:val="18"/>
              </w:rPr>
              <w:t>30240</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sz w:val="18"/>
                <w:szCs w:val="18"/>
              </w:rPr>
            </w:pPr>
            <w:r>
              <w:rPr>
                <w:rFonts w:ascii="宋体" w:hAnsi="宋体" w:hint="eastAsia"/>
                <w:sz w:val="18"/>
                <w:szCs w:val="18"/>
              </w:rPr>
              <w:t>税金及附加费用</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80" w:lineRule="exact"/>
              <w:jc w:val="right"/>
              <w:rPr>
                <w:rFonts w:ascii="宋体" w:hAnsi="宋体" w:cs="Times New Roman"/>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40" w:lineRule="exact"/>
              <w:rPr>
                <w:rFonts w:ascii="宋体" w:hAnsi="宋体" w:cs="Times New Roman"/>
                <w:sz w:val="18"/>
                <w:szCs w:val="18"/>
              </w:rPr>
            </w:pP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40" w:lineRule="exact"/>
              <w:rPr>
                <w:rFonts w:ascii="宋体" w:hAnsi="宋体"/>
                <w:sz w:val="18"/>
                <w:szCs w:val="18"/>
              </w:rPr>
            </w:pP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sz w:val="18"/>
                <w:szCs w:val="18"/>
              </w:rPr>
            </w:pPr>
          </w:p>
        </w:tc>
      </w:tr>
      <w:tr w:rsidR="00C3472A" w:rsidTr="00030928">
        <w:tblPrEx>
          <w:tblCellMar>
            <w:top w:w="0" w:type="dxa"/>
            <w:bottom w:w="0" w:type="dxa"/>
          </w:tblCellMar>
        </w:tblPrEx>
        <w:trPr>
          <w:trHeight w:val="25"/>
        </w:trPr>
        <w:tc>
          <w:tcPr>
            <w:tcW w:w="73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00" w:lineRule="exact"/>
              <w:jc w:val="center"/>
              <w:rPr>
                <w:rFonts w:ascii="宋体" w:hAnsi="宋体"/>
                <w:sz w:val="18"/>
                <w:szCs w:val="18"/>
              </w:rPr>
            </w:pPr>
          </w:p>
        </w:tc>
        <w:tc>
          <w:tcPr>
            <w:tcW w:w="163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40" w:lineRule="exact"/>
              <w:jc w:val="left"/>
              <w:rPr>
                <w:rFonts w:ascii="宋体" w:hAnsi="宋体" w:cs="Times New Roman"/>
                <w:sz w:val="18"/>
                <w:szCs w:val="18"/>
              </w:rPr>
            </w:pPr>
          </w:p>
        </w:tc>
        <w:tc>
          <w:tcPr>
            <w:tcW w:w="89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80" w:lineRule="exact"/>
              <w:jc w:val="right"/>
              <w:rPr>
                <w:rFonts w:ascii="宋体" w:hAnsi="宋体" w:cs="Times New Roman"/>
                <w:sz w:val="18"/>
                <w:szCs w:val="18"/>
              </w:rPr>
            </w:pPr>
          </w:p>
        </w:tc>
        <w:tc>
          <w:tcPr>
            <w:tcW w:w="1006"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sz w:val="18"/>
                <w:szCs w:val="18"/>
              </w:rPr>
            </w:pPr>
            <w:r>
              <w:rPr>
                <w:rFonts w:ascii="宋体" w:hAnsi="宋体" w:hint="eastAsia"/>
                <w:sz w:val="18"/>
                <w:szCs w:val="18"/>
              </w:rPr>
              <w:t>30299</w:t>
            </w:r>
          </w:p>
        </w:tc>
        <w:tc>
          <w:tcPr>
            <w:tcW w:w="1220"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widowControl/>
              <w:spacing w:line="200" w:lineRule="exact"/>
              <w:rPr>
                <w:rFonts w:ascii="宋体" w:hAnsi="宋体"/>
                <w:sz w:val="18"/>
                <w:szCs w:val="18"/>
              </w:rPr>
            </w:pPr>
            <w:r>
              <w:rPr>
                <w:rFonts w:ascii="宋体" w:hAnsi="宋体" w:hint="eastAsia"/>
                <w:sz w:val="18"/>
                <w:szCs w:val="18"/>
              </w:rPr>
              <w:t>其他商品和服务支出</w:t>
            </w:r>
          </w:p>
        </w:tc>
        <w:tc>
          <w:tcPr>
            <w:tcW w:w="929"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473091">
            <w:pPr>
              <w:spacing w:line="280" w:lineRule="exact"/>
              <w:jc w:val="right"/>
              <w:rPr>
                <w:rFonts w:ascii="宋体" w:hAnsi="宋体"/>
                <w:sz w:val="18"/>
                <w:szCs w:val="18"/>
              </w:rPr>
            </w:pPr>
            <w:r>
              <w:rPr>
                <w:rFonts w:ascii="宋体" w:hAnsi="宋体" w:hint="eastAsia"/>
                <w:sz w:val="18"/>
                <w:szCs w:val="18"/>
              </w:rPr>
              <w:t>27.13</w:t>
            </w:r>
          </w:p>
          <w:p w:rsidR="00C3472A" w:rsidRDefault="00C3472A">
            <w:pPr>
              <w:widowControl/>
              <w:spacing w:line="280" w:lineRule="exact"/>
              <w:jc w:val="right"/>
              <w:rPr>
                <w:rFonts w:ascii="宋体" w:hAnsi="宋体" w:cs="Times New Roman"/>
                <w:sz w:val="18"/>
                <w:szCs w:val="18"/>
              </w:rPr>
            </w:pPr>
          </w:p>
        </w:tc>
        <w:tc>
          <w:tcPr>
            <w:tcW w:w="906"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40" w:lineRule="exact"/>
              <w:rPr>
                <w:rFonts w:ascii="宋体" w:hAnsi="宋体" w:cs="Times New Roman"/>
                <w:sz w:val="18"/>
                <w:szCs w:val="18"/>
              </w:rPr>
            </w:pPr>
          </w:p>
        </w:tc>
        <w:tc>
          <w:tcPr>
            <w:tcW w:w="1658"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C3472A" w:rsidRDefault="00C3472A">
            <w:pPr>
              <w:widowControl/>
              <w:spacing w:line="240" w:lineRule="exact"/>
              <w:rPr>
                <w:rFonts w:ascii="宋体" w:hAnsi="宋体"/>
                <w:sz w:val="18"/>
                <w:szCs w:val="18"/>
              </w:rPr>
            </w:pP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spacing w:line="240" w:lineRule="exact"/>
              <w:jc w:val="right"/>
              <w:rPr>
                <w:rFonts w:ascii="宋体" w:hAnsi="宋体"/>
                <w:sz w:val="18"/>
                <w:szCs w:val="18"/>
              </w:rPr>
            </w:pPr>
          </w:p>
        </w:tc>
      </w:tr>
      <w:tr w:rsidR="00C3472A" w:rsidTr="00030928">
        <w:tblPrEx>
          <w:tblCellMar>
            <w:top w:w="0" w:type="dxa"/>
            <w:bottom w:w="0" w:type="dxa"/>
          </w:tblCellMar>
        </w:tblPrEx>
        <w:trPr>
          <w:trHeight w:val="34"/>
        </w:trPr>
        <w:tc>
          <w:tcPr>
            <w:tcW w:w="2365" w:type="dxa"/>
            <w:gridSpan w:val="2"/>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sz w:val="18"/>
                <w:szCs w:val="18"/>
              </w:rPr>
            </w:pPr>
            <w:r>
              <w:rPr>
                <w:rFonts w:ascii="宋体" w:hAnsi="宋体" w:hint="eastAsia"/>
                <w:sz w:val="18"/>
                <w:szCs w:val="18"/>
              </w:rPr>
              <w:t>人员经费合计</w:t>
            </w:r>
          </w:p>
        </w:tc>
        <w:tc>
          <w:tcPr>
            <w:tcW w:w="939" w:type="dxa"/>
            <w:gridSpan w:val="2"/>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cs="Times New Roman"/>
                <w:sz w:val="18"/>
                <w:szCs w:val="18"/>
              </w:rPr>
            </w:pPr>
            <w:r>
              <w:rPr>
                <w:rFonts w:ascii="宋体" w:hAnsi="宋体" w:cs="Times New Roman" w:hint="eastAsia"/>
                <w:sz w:val="18"/>
                <w:szCs w:val="18"/>
              </w:rPr>
              <w:t>874.03</w:t>
            </w:r>
          </w:p>
        </w:tc>
        <w:tc>
          <w:tcPr>
            <w:tcW w:w="5674" w:type="dxa"/>
            <w:gridSpan w:val="5"/>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spacing w:line="240" w:lineRule="exact"/>
              <w:jc w:val="center"/>
              <w:rPr>
                <w:rFonts w:ascii="宋体" w:hAnsi="宋体"/>
                <w:sz w:val="18"/>
                <w:szCs w:val="18"/>
              </w:rPr>
            </w:pPr>
            <w:r>
              <w:rPr>
                <w:rFonts w:ascii="宋体" w:hAnsi="宋体" w:hint="eastAsia"/>
                <w:sz w:val="18"/>
                <w:szCs w:val="18"/>
              </w:rPr>
              <w:t>公用经费合计</w:t>
            </w:r>
          </w:p>
        </w:tc>
        <w:tc>
          <w:tcPr>
            <w:tcW w:w="1045" w:type="dxa"/>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rsidP="00030928">
            <w:pPr>
              <w:spacing w:line="280" w:lineRule="exact"/>
              <w:jc w:val="center"/>
              <w:rPr>
                <w:rFonts w:ascii="宋体" w:hAnsi="宋体"/>
                <w:sz w:val="18"/>
                <w:szCs w:val="18"/>
              </w:rPr>
            </w:pPr>
            <w:r>
              <w:rPr>
                <w:rFonts w:ascii="宋体" w:hAnsi="宋体" w:hint="eastAsia"/>
                <w:sz w:val="18"/>
                <w:szCs w:val="18"/>
              </w:rPr>
              <w:t>403.27</w:t>
            </w:r>
          </w:p>
        </w:tc>
      </w:tr>
    </w:tbl>
    <w:p w:rsidR="00C3472A" w:rsidRDefault="00473091">
      <w:pPr>
        <w:widowControl/>
        <w:jc w:val="left"/>
        <w:rPr>
          <w:rFonts w:ascii="黑体" w:eastAsia="黑体" w:hAnsi="黑体"/>
        </w:rPr>
      </w:pPr>
      <w:r>
        <w:rPr>
          <w:rFonts w:ascii="黑体" w:eastAsia="黑体" w:hAnsi="黑体" w:hint="eastAsia"/>
        </w:rPr>
        <w:t>注：本表反映部门年度一般公共预算财政拨款基本支出明细情况。</w:t>
      </w:r>
    </w:p>
    <w:p w:rsidR="00C3472A" w:rsidRDefault="00C3472A">
      <w:pPr>
        <w:widowControl/>
        <w:jc w:val="left"/>
        <w:rPr>
          <w:rFonts w:ascii="黑体" w:eastAsia="黑体" w:hAnsi="黑体"/>
        </w:rPr>
      </w:pPr>
    </w:p>
    <w:p w:rsidR="00C3472A" w:rsidRDefault="00C3472A">
      <w:pPr>
        <w:widowControl/>
        <w:jc w:val="left"/>
        <w:rPr>
          <w:rFonts w:ascii="黑体" w:eastAsia="黑体" w:hAnsi="黑体"/>
        </w:rPr>
      </w:pPr>
    </w:p>
    <w:p w:rsidR="00C3472A" w:rsidRDefault="00C3472A">
      <w:pPr>
        <w:widowControl/>
        <w:jc w:val="left"/>
        <w:rPr>
          <w:rFonts w:ascii="黑体" w:eastAsia="黑体" w:hAnsi="黑体"/>
        </w:rPr>
      </w:pPr>
    </w:p>
    <w:p w:rsidR="00C3472A" w:rsidRDefault="00C3472A">
      <w:pPr>
        <w:widowControl/>
        <w:jc w:val="left"/>
        <w:rPr>
          <w:rFonts w:ascii="黑体" w:eastAsia="黑体" w:hAnsi="黑体"/>
        </w:rPr>
      </w:pPr>
    </w:p>
    <w:p w:rsidR="00C3472A" w:rsidRDefault="00C3472A">
      <w:pPr>
        <w:widowControl/>
        <w:jc w:val="left"/>
        <w:rPr>
          <w:rFonts w:ascii="黑体" w:eastAsia="黑体" w:hAnsi="黑体"/>
        </w:rPr>
      </w:pPr>
    </w:p>
    <w:p w:rsidR="00C3472A" w:rsidRDefault="00C3472A">
      <w:pPr>
        <w:widowControl/>
        <w:jc w:val="left"/>
        <w:rPr>
          <w:rFonts w:ascii="黑体" w:eastAsia="黑体" w:hAnsi="黑体"/>
        </w:rPr>
      </w:pPr>
    </w:p>
    <w:p w:rsidR="00C3472A" w:rsidRDefault="00473091">
      <w:pPr>
        <w:widowControl/>
        <w:jc w:val="center"/>
        <w:rPr>
          <w:rFonts w:ascii="Times New Roman" w:eastAsia="方正小标宋_GBK" w:hAnsi="Times New Roman" w:cs="Times New Roman"/>
          <w:b/>
          <w:sz w:val="36"/>
          <w:szCs w:val="36"/>
        </w:rPr>
      </w:pPr>
      <w:r>
        <w:rPr>
          <w:rFonts w:ascii="Times New Roman" w:eastAsia="方正小标宋_GBK" w:hAnsi="Times New Roman" w:cs="Times New Roman"/>
          <w:b/>
          <w:sz w:val="36"/>
          <w:szCs w:val="36"/>
        </w:rPr>
        <w:t xml:space="preserve"> </w:t>
      </w:r>
    </w:p>
    <w:p w:rsidR="005C7472" w:rsidRDefault="005C7472">
      <w:pPr>
        <w:rPr>
          <w:rFonts w:ascii="方正小标宋_GBK" w:hAnsi="方正小标宋_GBK" w:cs="Times New Roman" w:hint="eastAsia"/>
          <w:b/>
          <w:sz w:val="36"/>
          <w:szCs w:val="36"/>
        </w:rPr>
      </w:pPr>
      <w:r>
        <w:rPr>
          <w:rFonts w:ascii="方正小标宋_GBK" w:hAnsi="方正小标宋_GBK" w:cs="Times New Roman" w:hint="eastAsia"/>
          <w:b/>
          <w:sz w:val="36"/>
          <w:szCs w:val="36"/>
        </w:rPr>
        <w:br w:type="page"/>
      </w:r>
    </w:p>
    <w:p w:rsidR="00C3472A" w:rsidRDefault="00473091">
      <w:pPr>
        <w:widowControl/>
        <w:jc w:val="center"/>
        <w:rPr>
          <w:rFonts w:ascii="Times New Roman" w:eastAsia="方正小标宋_GBK" w:hAnsi="Times New Roman" w:cs="Times New Roman"/>
          <w:b/>
          <w:sz w:val="36"/>
          <w:szCs w:val="36"/>
        </w:rPr>
      </w:pPr>
      <w:bookmarkStart w:id="0" w:name="_GoBack"/>
      <w:bookmarkEnd w:id="0"/>
      <w:r>
        <w:rPr>
          <w:rFonts w:ascii="方正小标宋_GBK" w:hAnsi="方正小标宋_GBK" w:cs="Times New Roman"/>
          <w:b/>
          <w:sz w:val="36"/>
          <w:szCs w:val="36"/>
        </w:rPr>
        <w:lastRenderedPageBreak/>
        <w:t>一般公共预算财政拨款</w:t>
      </w:r>
      <w:r>
        <w:rPr>
          <w:rFonts w:ascii="方正小标宋_GBK" w:hAnsi="方正小标宋_GBK" w:cs="Times New Roman"/>
          <w:b/>
          <w:sz w:val="36"/>
          <w:szCs w:val="36"/>
        </w:rPr>
        <w:t>“</w:t>
      </w:r>
      <w:r>
        <w:rPr>
          <w:rFonts w:ascii="方正小标宋_GBK" w:hAnsi="方正小标宋_GBK" w:cs="Times New Roman"/>
          <w:b/>
          <w:sz w:val="36"/>
          <w:szCs w:val="36"/>
        </w:rPr>
        <w:t>三公</w:t>
      </w:r>
      <w:r>
        <w:rPr>
          <w:rFonts w:ascii="方正小标宋_GBK" w:hAnsi="方正小标宋_GBK" w:cs="Times New Roman"/>
          <w:b/>
          <w:sz w:val="36"/>
          <w:szCs w:val="36"/>
        </w:rPr>
        <w:t>”</w:t>
      </w:r>
      <w:r>
        <w:rPr>
          <w:rFonts w:ascii="方正小标宋_GBK" w:hAnsi="方正小标宋_GBK" w:cs="Times New Roman"/>
          <w:b/>
          <w:sz w:val="36"/>
          <w:szCs w:val="36"/>
        </w:rPr>
        <w:t>经费支出决算表</w:t>
      </w:r>
    </w:p>
    <w:p w:rsidR="00C3472A" w:rsidRDefault="00473091">
      <w:pPr>
        <w:widowControl/>
        <w:jc w:val="left"/>
        <w:rPr>
          <w:rFonts w:ascii="宋体" w:hAnsi="宋体"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hint="eastAsia"/>
        </w:rPr>
        <w:t>公开</w:t>
      </w:r>
      <w:r>
        <w:rPr>
          <w:rFonts w:ascii="宋体" w:hAnsi="宋体" w:cs="Times New Roman" w:hint="eastAsia"/>
        </w:rPr>
        <w:t>07</w:t>
      </w:r>
      <w:r>
        <w:rPr>
          <w:rFonts w:ascii="宋体" w:hAnsi="宋体" w:cs="Times New Roman" w:hint="eastAsia"/>
        </w:rPr>
        <w:t>表</w:t>
      </w:r>
    </w:p>
    <w:p w:rsidR="00C3472A" w:rsidRDefault="00473091">
      <w:pPr>
        <w:widowControl/>
        <w:jc w:val="right"/>
        <w:rPr>
          <w:rFonts w:ascii="宋体" w:hAnsi="宋体" w:cs="Times New Roman"/>
        </w:rPr>
      </w:pPr>
      <w:r>
        <w:rPr>
          <w:rFonts w:ascii="宋体" w:hAnsi="宋体" w:cs="Times New Roman" w:hint="eastAsia"/>
        </w:rPr>
        <w:t xml:space="preserve"> </w:t>
      </w:r>
      <w:r>
        <w:rPr>
          <w:rFonts w:ascii="宋体" w:hAnsi="宋体" w:cs="Times New Roman" w:hint="eastAsia"/>
        </w:rPr>
        <w:t>单位：万元</w:t>
      </w:r>
    </w:p>
    <w:tbl>
      <w:tblPr>
        <w:tblW w:w="9207" w:type="dxa"/>
        <w:jc w:val="center"/>
        <w:tblCellMar>
          <w:left w:w="10" w:type="dxa"/>
          <w:right w:w="10" w:type="dxa"/>
        </w:tblCellMar>
        <w:tblLook w:val="0000" w:firstRow="0" w:lastRow="0" w:firstColumn="0" w:lastColumn="0" w:noHBand="0" w:noVBand="0"/>
      </w:tblPr>
      <w:tblGrid>
        <w:gridCol w:w="714"/>
        <w:gridCol w:w="850"/>
        <w:gridCol w:w="653"/>
        <w:gridCol w:w="848"/>
        <w:gridCol w:w="726"/>
        <w:gridCol w:w="792"/>
        <w:gridCol w:w="793"/>
        <w:gridCol w:w="846"/>
        <w:gridCol w:w="714"/>
        <w:gridCol w:w="700"/>
        <w:gridCol w:w="776"/>
        <w:gridCol w:w="795"/>
      </w:tblGrid>
      <w:tr w:rsidR="00C3472A">
        <w:tblPrEx>
          <w:tblCellMar>
            <w:top w:w="0" w:type="dxa"/>
            <w:bottom w:w="0" w:type="dxa"/>
          </w:tblCellMar>
        </w:tblPrEx>
        <w:trPr>
          <w:trHeight w:val="397"/>
          <w:jc w:val="center"/>
        </w:trPr>
        <w:tc>
          <w:tcPr>
            <w:tcW w:w="4583" w:type="dxa"/>
            <w:gridSpan w:val="6"/>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预算数</w:t>
            </w:r>
          </w:p>
        </w:tc>
        <w:tc>
          <w:tcPr>
            <w:tcW w:w="4624" w:type="dxa"/>
            <w:gridSpan w:val="6"/>
            <w:tcBorders>
              <w:top w:val="single" w:sz="8"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决算数</w:t>
            </w:r>
          </w:p>
        </w:tc>
      </w:tr>
      <w:tr w:rsidR="00C3472A">
        <w:tblPrEx>
          <w:tblCellMar>
            <w:top w:w="0" w:type="dxa"/>
            <w:bottom w:w="0" w:type="dxa"/>
          </w:tblCellMar>
        </w:tblPrEx>
        <w:trPr>
          <w:trHeight w:val="397"/>
          <w:jc w:val="center"/>
        </w:trPr>
        <w:tc>
          <w:tcPr>
            <w:tcW w:w="714" w:type="dxa"/>
            <w:vMerge w:val="restart"/>
            <w:tcBorders>
              <w:top w:val="none" w:sz="0"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合计</w:t>
            </w:r>
          </w:p>
        </w:tc>
        <w:tc>
          <w:tcPr>
            <w:tcW w:w="850" w:type="dxa"/>
            <w:vMerge w:val="restar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因公出国（境）费</w:t>
            </w:r>
          </w:p>
        </w:tc>
        <w:tc>
          <w:tcPr>
            <w:tcW w:w="2227" w:type="dxa"/>
            <w:gridSpan w:val="3"/>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公务用车购置及运行费</w:t>
            </w:r>
          </w:p>
        </w:tc>
        <w:tc>
          <w:tcPr>
            <w:tcW w:w="792" w:type="dxa"/>
            <w:vMerge w:val="restar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w:t>
            </w:r>
          </w:p>
          <w:p w:rsidR="00C3472A" w:rsidRDefault="00473091">
            <w:pPr>
              <w:widowControl/>
              <w:jc w:val="center"/>
              <w:rPr>
                <w:rFonts w:ascii="宋体" w:hAnsi="宋体" w:cs="Times New Roman"/>
              </w:rPr>
            </w:pPr>
            <w:r>
              <w:rPr>
                <w:rFonts w:ascii="宋体" w:hAnsi="宋体" w:cs="Times New Roman" w:hint="eastAsia"/>
              </w:rPr>
              <w:t>接待费</w:t>
            </w:r>
          </w:p>
        </w:tc>
        <w:tc>
          <w:tcPr>
            <w:tcW w:w="793" w:type="dxa"/>
            <w:vMerge w:val="restar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合计</w:t>
            </w:r>
          </w:p>
        </w:tc>
        <w:tc>
          <w:tcPr>
            <w:tcW w:w="846" w:type="dxa"/>
            <w:vMerge w:val="restart"/>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因公出国（境）费</w:t>
            </w:r>
          </w:p>
        </w:tc>
        <w:tc>
          <w:tcPr>
            <w:tcW w:w="2190" w:type="dxa"/>
            <w:gridSpan w:val="3"/>
            <w:tcBorders>
              <w:top w:val="single" w:sz="4" w:space="0" w:color="000000"/>
              <w:left w:val="none" w:sz="0" w:space="0" w:color="000000"/>
              <w:bottom w:val="none" w:sz="0"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公务用车购置及运行费</w:t>
            </w:r>
          </w:p>
        </w:tc>
        <w:tc>
          <w:tcPr>
            <w:tcW w:w="795" w:type="dxa"/>
            <w:vMerge w:val="restart"/>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w:t>
            </w:r>
          </w:p>
          <w:p w:rsidR="00C3472A" w:rsidRDefault="00473091">
            <w:pPr>
              <w:widowControl/>
              <w:jc w:val="center"/>
              <w:rPr>
                <w:rFonts w:ascii="宋体" w:hAnsi="宋体" w:cs="Times New Roman"/>
              </w:rPr>
            </w:pPr>
            <w:r>
              <w:rPr>
                <w:rFonts w:ascii="宋体" w:hAnsi="宋体" w:cs="Times New Roman" w:hint="eastAsia"/>
              </w:rPr>
              <w:t>接待费</w:t>
            </w:r>
          </w:p>
        </w:tc>
      </w:tr>
      <w:tr w:rsidR="00C3472A">
        <w:tblPrEx>
          <w:tblCellMar>
            <w:top w:w="0" w:type="dxa"/>
            <w:bottom w:w="0" w:type="dxa"/>
          </w:tblCellMar>
        </w:tblPrEx>
        <w:trPr>
          <w:trHeight w:val="397"/>
          <w:jc w:val="center"/>
        </w:trPr>
        <w:tc>
          <w:tcPr>
            <w:tcW w:w="714" w:type="dxa"/>
            <w:vMerge/>
            <w:tcBorders>
              <w:top w:val="none" w:sz="0" w:space="0" w:color="000000"/>
              <w:left w:val="single" w:sz="8"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850"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65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小计</w:t>
            </w:r>
          </w:p>
        </w:tc>
        <w:tc>
          <w:tcPr>
            <w:tcW w:w="84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公务用车购置费</w:t>
            </w:r>
          </w:p>
        </w:tc>
        <w:tc>
          <w:tcPr>
            <w:tcW w:w="72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公务用车运行费</w:t>
            </w:r>
          </w:p>
        </w:tc>
        <w:tc>
          <w:tcPr>
            <w:tcW w:w="792"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793"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846" w:type="dxa"/>
            <w:vMerge/>
            <w:tcBorders>
              <w:top w:val="none" w:sz="0" w:space="0" w:color="000000"/>
              <w:left w:val="none" w:sz="0" w:space="0" w:color="000000"/>
              <w:bottom w:val="single" w:sz="4" w:space="0" w:color="000000"/>
              <w:right w:val="single" w:sz="4" w:space="0" w:color="000000"/>
            </w:tcBorders>
            <w:tcMar>
              <w:top w:w="0" w:type="dxa"/>
              <w:left w:w="10" w:type="dxa"/>
              <w:bottom w:w="0" w:type="dxa"/>
              <w:right w:w="10" w:type="dxa"/>
            </w:tcMar>
            <w:vAlign w:val="center"/>
          </w:tcPr>
          <w:p w:rsidR="00C3472A" w:rsidRDefault="00C3472A"/>
        </w:tc>
        <w:tc>
          <w:tcPr>
            <w:tcW w:w="71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小计</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公务用车</w:t>
            </w:r>
            <w:r>
              <w:rPr>
                <w:rFonts w:ascii="宋体" w:hAnsi="宋体" w:cs="Times New Roman" w:hint="eastAsia"/>
              </w:rPr>
              <w:br/>
            </w:r>
            <w:r>
              <w:rPr>
                <w:rFonts w:ascii="宋体" w:hAnsi="宋体" w:cs="Times New Roman" w:hint="eastAsia"/>
              </w:rPr>
              <w:t>购置费</w:t>
            </w:r>
          </w:p>
        </w:tc>
        <w:tc>
          <w:tcPr>
            <w:tcW w:w="77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公务用车</w:t>
            </w:r>
            <w:r>
              <w:rPr>
                <w:rFonts w:ascii="宋体" w:hAnsi="宋体" w:cs="Times New Roman" w:hint="eastAsia"/>
              </w:rPr>
              <w:br/>
            </w:r>
            <w:r>
              <w:rPr>
                <w:rFonts w:ascii="宋体" w:hAnsi="宋体" w:cs="Times New Roman" w:hint="eastAsia"/>
              </w:rPr>
              <w:t>运行费</w:t>
            </w:r>
          </w:p>
        </w:tc>
        <w:tc>
          <w:tcPr>
            <w:tcW w:w="795" w:type="dxa"/>
            <w:vMerge/>
            <w:tcBorders>
              <w:top w:val="none" w:sz="0" w:space="0" w:color="000000"/>
              <w:left w:val="none" w:sz="0" w:space="0" w:color="000000"/>
              <w:bottom w:val="single" w:sz="4"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397"/>
          <w:jc w:val="center"/>
        </w:trPr>
        <w:tc>
          <w:tcPr>
            <w:tcW w:w="714" w:type="dxa"/>
            <w:tcBorders>
              <w:top w:val="none" w:sz="0"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65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c>
          <w:tcPr>
            <w:tcW w:w="84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4</w:t>
            </w:r>
          </w:p>
        </w:tc>
        <w:tc>
          <w:tcPr>
            <w:tcW w:w="72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5</w:t>
            </w:r>
          </w:p>
        </w:tc>
        <w:tc>
          <w:tcPr>
            <w:tcW w:w="79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6</w:t>
            </w:r>
          </w:p>
        </w:tc>
        <w:tc>
          <w:tcPr>
            <w:tcW w:w="7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7</w:t>
            </w:r>
          </w:p>
        </w:tc>
        <w:tc>
          <w:tcPr>
            <w:tcW w:w="84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8</w:t>
            </w:r>
          </w:p>
        </w:tc>
        <w:tc>
          <w:tcPr>
            <w:tcW w:w="71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9</w:t>
            </w:r>
          </w:p>
        </w:tc>
        <w:tc>
          <w:tcPr>
            <w:tcW w:w="70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10</w:t>
            </w:r>
          </w:p>
        </w:tc>
        <w:tc>
          <w:tcPr>
            <w:tcW w:w="776"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11</w:t>
            </w:r>
          </w:p>
        </w:tc>
        <w:tc>
          <w:tcPr>
            <w:tcW w:w="795" w:type="dxa"/>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12</w:t>
            </w:r>
          </w:p>
        </w:tc>
      </w:tr>
      <w:tr w:rsidR="00C3472A">
        <w:tblPrEx>
          <w:tblCellMar>
            <w:top w:w="0" w:type="dxa"/>
            <w:bottom w:w="0" w:type="dxa"/>
          </w:tblCellMar>
        </w:tblPrEx>
        <w:trPr>
          <w:trHeight w:val="397"/>
          <w:jc w:val="center"/>
        </w:trPr>
        <w:tc>
          <w:tcPr>
            <w:tcW w:w="714" w:type="dxa"/>
            <w:tcBorders>
              <w:top w:val="none" w:sz="0"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50"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653"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48"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726"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jc w:val="left"/>
              <w:rPr>
                <w:rFonts w:ascii="宋体" w:hAnsi="宋体" w:cs="Times New Roman"/>
              </w:rPr>
            </w:pPr>
          </w:p>
        </w:tc>
        <w:tc>
          <w:tcPr>
            <w:tcW w:w="792"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jc w:val="left"/>
              <w:rPr>
                <w:rFonts w:ascii="宋体" w:hAnsi="宋体" w:cs="Times New Roman"/>
              </w:rPr>
            </w:pPr>
          </w:p>
        </w:tc>
        <w:tc>
          <w:tcPr>
            <w:tcW w:w="793"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473091">
            <w:pPr>
              <w:jc w:val="right"/>
              <w:rPr>
                <w:rFonts w:ascii="宋体" w:hAnsi="宋体" w:cs="Times New Roman"/>
              </w:rPr>
            </w:pPr>
            <w:r>
              <w:rPr>
                <w:rFonts w:ascii="宋体" w:hAnsi="宋体" w:hint="eastAsia"/>
                <w:sz w:val="22"/>
                <w:szCs w:val="22"/>
              </w:rPr>
              <w:t>45.94</w:t>
            </w:r>
          </w:p>
        </w:tc>
        <w:tc>
          <w:tcPr>
            <w:tcW w:w="846"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14"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00" w:type="dxa"/>
            <w:tcBorders>
              <w:top w:val="none" w:sz="0" w:space="0" w:color="000000"/>
              <w:left w:val="none" w:sz="0" w:space="0" w:color="000000"/>
              <w:bottom w:val="single" w:sz="8" w:space="0" w:color="000000"/>
              <w:right w:val="single" w:sz="4" w:space="0" w:color="000000"/>
            </w:tcBorders>
            <w:tcMar>
              <w:top w:w="0" w:type="dxa"/>
              <w:left w:w="108" w:type="dxa"/>
              <w:bottom w:w="0" w:type="dxa"/>
              <w:right w:w="108" w:type="dxa"/>
            </w:tcMar>
            <w:vAlign w:val="center"/>
          </w:tcPr>
          <w:p w:rsidR="00C3472A" w:rsidRDefault="00C3472A">
            <w:pPr>
              <w:widowControl/>
              <w:jc w:val="right"/>
              <w:rPr>
                <w:rFonts w:ascii="宋体" w:hAnsi="宋体" w:cs="Times New Roman"/>
              </w:rPr>
            </w:pPr>
          </w:p>
        </w:tc>
        <w:tc>
          <w:tcPr>
            <w:tcW w:w="776"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cs="Times New Roman" w:hint="eastAsia"/>
              </w:rPr>
              <w:t>34.75</w:t>
            </w:r>
          </w:p>
        </w:tc>
        <w:tc>
          <w:tcPr>
            <w:tcW w:w="795" w:type="dxa"/>
            <w:tcBorders>
              <w:top w:val="none" w:sz="0"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right"/>
              <w:rPr>
                <w:rFonts w:ascii="宋体" w:hAnsi="宋体" w:cs="Times New Roman"/>
              </w:rPr>
            </w:pPr>
            <w:r>
              <w:rPr>
                <w:rFonts w:ascii="宋体" w:hAnsi="宋体" w:hint="eastAsia"/>
                <w:sz w:val="22"/>
                <w:szCs w:val="22"/>
              </w:rPr>
              <w:t>11.19</w:t>
            </w:r>
          </w:p>
        </w:tc>
      </w:tr>
    </w:tbl>
    <w:p w:rsidR="00C3472A" w:rsidRDefault="00473091">
      <w:pPr>
        <w:jc w:val="left"/>
        <w:rPr>
          <w:rFonts w:ascii="宋体" w:hAnsi="宋体"/>
          <w:sz w:val="24"/>
          <w:szCs w:val="24"/>
        </w:rPr>
      </w:pPr>
      <w:r>
        <w:rPr>
          <w:rFonts w:ascii="宋体" w:hAnsi="宋体" w:hint="eastAsia"/>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br w:type="page"/>
      </w:r>
    </w:p>
    <w:p w:rsidR="00C3472A" w:rsidRDefault="00473091">
      <w:pPr>
        <w:widowControl/>
        <w:jc w:val="center"/>
        <w:rPr>
          <w:rFonts w:ascii="Times New Roman" w:eastAsia="方正小标宋_GBK" w:hAnsi="Times New Roman" w:cs="Times New Roman"/>
          <w:b/>
          <w:sz w:val="36"/>
          <w:szCs w:val="36"/>
        </w:rPr>
      </w:pPr>
      <w:r>
        <w:rPr>
          <w:rFonts w:ascii="宋体" w:hAnsi="宋体" w:cs="宋体" w:hint="eastAsia"/>
          <w:b/>
          <w:sz w:val="36"/>
          <w:szCs w:val="36"/>
        </w:rPr>
        <w:lastRenderedPageBreak/>
        <w:t>政府性基金预算财政拨款收入支出决算表</w:t>
      </w:r>
    </w:p>
    <w:p w:rsidR="00C3472A" w:rsidRDefault="00473091">
      <w:pPr>
        <w:widowControl/>
        <w:ind w:right="-53"/>
        <w:jc w:val="left"/>
        <w:rPr>
          <w:rFonts w:ascii="宋体" w:hAnsi="宋体" w:cs="Times New Roman"/>
        </w:rPr>
      </w:pPr>
      <w:r>
        <w:rPr>
          <w:rFonts w:ascii="宋体" w:hAnsi="宋体" w:cs="Times New Roman" w:hint="eastAsia"/>
        </w:rPr>
        <w:t>部门：永州市应急管理局</w:t>
      </w:r>
      <w:r>
        <w:rPr>
          <w:rFonts w:ascii="宋体" w:hAnsi="宋体" w:cs="Times New Roman" w:hint="eastAsia"/>
        </w:rPr>
        <w:t xml:space="preserve">                                               </w:t>
      </w:r>
      <w:r>
        <w:rPr>
          <w:rFonts w:ascii="宋体" w:hAnsi="宋体" w:cs="Times New Roman" w:hint="eastAsia"/>
        </w:rPr>
        <w:t>公开</w:t>
      </w:r>
      <w:r>
        <w:rPr>
          <w:rFonts w:ascii="宋体" w:hAnsi="宋体" w:cs="Times New Roman" w:hint="eastAsia"/>
        </w:rPr>
        <w:t>08</w:t>
      </w:r>
      <w:r>
        <w:rPr>
          <w:rFonts w:ascii="宋体" w:hAnsi="宋体" w:cs="Times New Roman" w:hint="eastAsia"/>
        </w:rPr>
        <w:t>表</w:t>
      </w:r>
    </w:p>
    <w:p w:rsidR="00C3472A" w:rsidRDefault="00473091">
      <w:pPr>
        <w:widowControl/>
        <w:ind w:right="-1"/>
        <w:jc w:val="right"/>
        <w:rPr>
          <w:rFonts w:ascii="宋体" w:hAnsi="宋体" w:cs="Times New Roman"/>
        </w:rPr>
      </w:pPr>
      <w:r>
        <w:rPr>
          <w:rFonts w:ascii="宋体" w:hAnsi="宋体" w:cs="Times New Roman" w:hint="eastAsia"/>
        </w:rPr>
        <w:t xml:space="preserve"> </w:t>
      </w:r>
      <w:r>
        <w:rPr>
          <w:rFonts w:ascii="宋体" w:hAnsi="宋体" w:cs="Times New Roman" w:hint="eastAsia"/>
        </w:rPr>
        <w:t>单位：万元</w:t>
      </w:r>
    </w:p>
    <w:tbl>
      <w:tblPr>
        <w:tblW w:w="9234" w:type="dxa"/>
        <w:jc w:val="center"/>
        <w:tblCellMar>
          <w:left w:w="10" w:type="dxa"/>
          <w:right w:w="10" w:type="dxa"/>
        </w:tblCellMar>
        <w:tblLook w:val="0000" w:firstRow="0" w:lastRow="0" w:firstColumn="0" w:lastColumn="0" w:noHBand="0" w:noVBand="0"/>
      </w:tblPr>
      <w:tblGrid>
        <w:gridCol w:w="1603"/>
        <w:gridCol w:w="873"/>
        <w:gridCol w:w="845"/>
        <w:gridCol w:w="995"/>
        <w:gridCol w:w="858"/>
        <w:gridCol w:w="1325"/>
        <w:gridCol w:w="1235"/>
        <w:gridCol w:w="1500"/>
      </w:tblGrid>
      <w:tr w:rsidR="00C3472A">
        <w:tblPrEx>
          <w:tblCellMar>
            <w:top w:w="0" w:type="dxa"/>
            <w:bottom w:w="0" w:type="dxa"/>
          </w:tblCellMar>
        </w:tblPrEx>
        <w:trPr>
          <w:trHeight w:val="454"/>
          <w:jc w:val="center"/>
        </w:trPr>
        <w:tc>
          <w:tcPr>
            <w:tcW w:w="24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项</w:t>
            </w:r>
            <w:r>
              <w:rPr>
                <w:rFonts w:ascii="宋体" w:hAnsi="宋体" w:cs="Times New Roman" w:hint="eastAsia"/>
                <w:b/>
              </w:rPr>
              <w:t xml:space="preserve"> </w:t>
            </w:r>
            <w:r>
              <w:rPr>
                <w:rFonts w:ascii="宋体" w:hAnsi="宋体" w:cs="Times New Roman" w:hint="eastAsia"/>
                <w:b/>
              </w:rPr>
              <w:t>目</w:t>
            </w:r>
          </w:p>
        </w:tc>
        <w:tc>
          <w:tcPr>
            <w:tcW w:w="845" w:type="dxa"/>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年初结转和结余</w:t>
            </w:r>
          </w:p>
        </w:tc>
        <w:tc>
          <w:tcPr>
            <w:tcW w:w="995" w:type="dxa"/>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本年收入</w:t>
            </w:r>
          </w:p>
        </w:tc>
        <w:tc>
          <w:tcPr>
            <w:tcW w:w="3418" w:type="dxa"/>
            <w:gridSpan w:val="3"/>
            <w:tcBorders>
              <w:top w:val="single" w:sz="8" w:space="0" w:color="000000"/>
              <w:left w:val="none" w:sz="0" w:space="0" w:color="000000"/>
              <w:bottom w:val="none" w:sz="0"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本年支出</w:t>
            </w:r>
          </w:p>
        </w:tc>
        <w:tc>
          <w:tcPr>
            <w:tcW w:w="1500" w:type="dxa"/>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年末结转和结余</w:t>
            </w:r>
          </w:p>
        </w:tc>
      </w:tr>
      <w:tr w:rsidR="00C3472A">
        <w:tblPrEx>
          <w:tblCellMar>
            <w:top w:w="0" w:type="dxa"/>
            <w:bottom w:w="0" w:type="dxa"/>
          </w:tblCellMar>
        </w:tblPrEx>
        <w:trPr>
          <w:trHeight w:val="454"/>
          <w:jc w:val="center"/>
        </w:trPr>
        <w:tc>
          <w:tcPr>
            <w:tcW w:w="1603" w:type="dxa"/>
            <w:vMerge w:val="restar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功能分类科目编码</w:t>
            </w:r>
          </w:p>
        </w:tc>
        <w:tc>
          <w:tcPr>
            <w:tcW w:w="873" w:type="dxa"/>
            <w:vMerge w:val="restar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科目名称</w:t>
            </w:r>
          </w:p>
        </w:tc>
        <w:tc>
          <w:tcPr>
            <w:tcW w:w="84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99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858" w:type="dxa"/>
            <w:vMerge w:val="restar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小计</w:t>
            </w:r>
          </w:p>
        </w:tc>
        <w:tc>
          <w:tcPr>
            <w:tcW w:w="1325" w:type="dxa"/>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基本支出</w:t>
            </w:r>
            <w:r>
              <w:rPr>
                <w:rFonts w:ascii="宋体" w:hAnsi="宋体" w:cs="Times New Roman" w:hint="eastAsia"/>
                <w:b/>
              </w:rPr>
              <w:t xml:space="preserve">  </w:t>
            </w:r>
          </w:p>
        </w:tc>
        <w:tc>
          <w:tcPr>
            <w:tcW w:w="1235" w:type="dxa"/>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b/>
              </w:rPr>
            </w:pPr>
            <w:r>
              <w:rPr>
                <w:rFonts w:ascii="宋体" w:hAnsi="宋体" w:cs="Times New Roman" w:hint="eastAsia"/>
                <w:b/>
              </w:rPr>
              <w:t>项目支出</w:t>
            </w:r>
          </w:p>
        </w:tc>
        <w:tc>
          <w:tcPr>
            <w:tcW w:w="1500"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454"/>
          <w:jc w:val="center"/>
        </w:trPr>
        <w:tc>
          <w:tcPr>
            <w:tcW w:w="1603" w:type="dxa"/>
            <w:vMerge/>
            <w:tcBorders>
              <w:top w:val="none" w:sz="0"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873" w:type="dxa"/>
            <w:vMerge/>
            <w:tcBorders>
              <w:top w:val="none" w:sz="0"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84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99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858" w:type="dxa"/>
            <w:vMerge/>
            <w:tcBorders>
              <w:top w:val="none" w:sz="0"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132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123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1500"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454"/>
          <w:jc w:val="center"/>
        </w:trPr>
        <w:tc>
          <w:tcPr>
            <w:tcW w:w="1603" w:type="dxa"/>
            <w:vMerge/>
            <w:tcBorders>
              <w:top w:val="none" w:sz="0"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873" w:type="dxa"/>
            <w:vMerge/>
            <w:tcBorders>
              <w:top w:val="none" w:sz="0"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84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99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858" w:type="dxa"/>
            <w:vMerge/>
            <w:tcBorders>
              <w:top w:val="none" w:sz="0"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132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1235"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c>
          <w:tcPr>
            <w:tcW w:w="1500" w:type="dxa"/>
            <w:vMerge/>
            <w:tcBorders>
              <w:top w:val="single" w:sz="8" w:space="0" w:color="000000"/>
              <w:left w:val="none" w:sz="0" w:space="0" w:color="000000"/>
              <w:bottom w:val="single" w:sz="8" w:space="0" w:color="000000"/>
              <w:right w:val="single" w:sz="8" w:space="0" w:color="000000"/>
            </w:tcBorders>
            <w:tcMar>
              <w:top w:w="0" w:type="dxa"/>
              <w:left w:w="10" w:type="dxa"/>
              <w:bottom w:w="0" w:type="dxa"/>
              <w:right w:w="10" w:type="dxa"/>
            </w:tcMar>
            <w:vAlign w:val="center"/>
          </w:tcPr>
          <w:p w:rsidR="00C3472A" w:rsidRDefault="00C3472A"/>
        </w:tc>
      </w:tr>
      <w:tr w:rsidR="00C3472A">
        <w:tblPrEx>
          <w:tblCellMar>
            <w:top w:w="0" w:type="dxa"/>
            <w:bottom w:w="0" w:type="dxa"/>
          </w:tblCellMar>
        </w:tblPrEx>
        <w:trPr>
          <w:trHeight w:val="454"/>
          <w:jc w:val="center"/>
        </w:trPr>
        <w:tc>
          <w:tcPr>
            <w:tcW w:w="24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栏次</w:t>
            </w: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1</w:t>
            </w: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2</w:t>
            </w: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3</w:t>
            </w: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4</w:t>
            </w: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5</w:t>
            </w: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6</w:t>
            </w:r>
          </w:p>
        </w:tc>
      </w:tr>
      <w:tr w:rsidR="00C3472A">
        <w:tblPrEx>
          <w:tblCellMar>
            <w:top w:w="0" w:type="dxa"/>
            <w:bottom w:w="0" w:type="dxa"/>
          </w:tblCellMar>
        </w:tblPrEx>
        <w:trPr>
          <w:trHeight w:val="454"/>
          <w:jc w:val="center"/>
        </w:trPr>
        <w:tc>
          <w:tcPr>
            <w:tcW w:w="24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合计</w:t>
            </w: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无</w:t>
            </w: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center"/>
            </w:pPr>
            <w:r>
              <w:rPr>
                <w:rFonts w:ascii="宋体" w:hAnsi="宋体" w:cs="Times New Roman" w:hint="eastAsia"/>
              </w:rPr>
              <w:t>无</w:t>
            </w: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center"/>
            </w:pPr>
            <w:r>
              <w:rPr>
                <w:rFonts w:ascii="宋体" w:hAnsi="宋体" w:cs="Times New Roman" w:hint="eastAsia"/>
              </w:rPr>
              <w:t>无</w:t>
            </w: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center"/>
            </w:pPr>
            <w:r>
              <w:rPr>
                <w:rFonts w:ascii="宋体" w:hAnsi="宋体" w:cs="Times New Roman" w:hint="eastAsia"/>
              </w:rPr>
              <w:t>无</w:t>
            </w: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jc w:val="center"/>
            </w:pPr>
            <w:r>
              <w:rPr>
                <w:rFonts w:ascii="宋体" w:hAnsi="宋体" w:cs="Times New Roman" w:hint="eastAsia"/>
              </w:rPr>
              <w:t>无</w:t>
            </w: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473091">
            <w:pPr>
              <w:widowControl/>
              <w:jc w:val="center"/>
              <w:rPr>
                <w:rFonts w:ascii="宋体" w:hAnsi="宋体" w:cs="Times New Roman"/>
              </w:rPr>
            </w:pPr>
            <w:r>
              <w:rPr>
                <w:rFonts w:ascii="宋体" w:hAnsi="宋体" w:cs="Times New Roman" w:hint="eastAsia"/>
              </w:rPr>
              <w:t>无</w:t>
            </w:r>
          </w:p>
        </w:tc>
      </w:tr>
      <w:tr w:rsidR="00C3472A">
        <w:tblPrEx>
          <w:tblCellMar>
            <w:top w:w="0" w:type="dxa"/>
            <w:bottom w:w="0" w:type="dxa"/>
          </w:tblCellMar>
        </w:tblPrEx>
        <w:trPr>
          <w:trHeight w:val="454"/>
          <w:jc w:val="center"/>
        </w:trPr>
        <w:tc>
          <w:tcPr>
            <w:tcW w:w="1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73"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r>
      <w:tr w:rsidR="00C3472A">
        <w:tblPrEx>
          <w:tblCellMar>
            <w:top w:w="0" w:type="dxa"/>
            <w:bottom w:w="0" w:type="dxa"/>
          </w:tblCellMar>
        </w:tblPrEx>
        <w:trPr>
          <w:trHeight w:val="454"/>
          <w:jc w:val="center"/>
        </w:trPr>
        <w:tc>
          <w:tcPr>
            <w:tcW w:w="1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73"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r>
      <w:tr w:rsidR="00C3472A">
        <w:tblPrEx>
          <w:tblCellMar>
            <w:top w:w="0" w:type="dxa"/>
            <w:bottom w:w="0" w:type="dxa"/>
          </w:tblCellMar>
        </w:tblPrEx>
        <w:trPr>
          <w:trHeight w:val="454"/>
          <w:jc w:val="center"/>
        </w:trPr>
        <w:tc>
          <w:tcPr>
            <w:tcW w:w="1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73"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454"/>
          <w:jc w:val="center"/>
        </w:trPr>
        <w:tc>
          <w:tcPr>
            <w:tcW w:w="1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73"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454"/>
          <w:jc w:val="center"/>
        </w:trPr>
        <w:tc>
          <w:tcPr>
            <w:tcW w:w="1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73"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r w:rsidR="00C3472A">
        <w:tblPrEx>
          <w:tblCellMar>
            <w:top w:w="0" w:type="dxa"/>
            <w:bottom w:w="0" w:type="dxa"/>
          </w:tblCellMar>
        </w:tblPrEx>
        <w:trPr>
          <w:trHeight w:val="454"/>
          <w:jc w:val="center"/>
        </w:trPr>
        <w:tc>
          <w:tcPr>
            <w:tcW w:w="1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center"/>
              <w:rPr>
                <w:rFonts w:ascii="宋体" w:hAnsi="宋体" w:cs="Times New Roman"/>
              </w:rPr>
            </w:pPr>
          </w:p>
        </w:tc>
        <w:tc>
          <w:tcPr>
            <w:tcW w:w="873"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4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99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858"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32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235"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c>
          <w:tcPr>
            <w:tcW w:w="150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C3472A" w:rsidRDefault="00C3472A">
            <w:pPr>
              <w:widowControl/>
              <w:jc w:val="left"/>
              <w:rPr>
                <w:rFonts w:ascii="宋体" w:hAnsi="宋体" w:cs="Times New Roman"/>
              </w:rPr>
            </w:pPr>
          </w:p>
        </w:tc>
      </w:tr>
    </w:tbl>
    <w:p w:rsidR="00C3472A" w:rsidRDefault="00473091">
      <w:pPr>
        <w:widowControl/>
        <w:ind w:firstLine="420"/>
        <w:jc w:val="left"/>
        <w:rPr>
          <w:rFonts w:ascii="宋体" w:hAnsi="宋体" w:cs="Times New Roman"/>
        </w:rPr>
      </w:pPr>
      <w:r>
        <w:rPr>
          <w:rFonts w:ascii="宋体" w:hAnsi="宋体" w:cs="Times New Roman" w:hint="eastAsia"/>
        </w:rPr>
        <w:t>注：本表反映部门本年度政府性基金预算财政拨款收入、支出及结转和结余情况</w:t>
      </w:r>
    </w:p>
    <w:p w:rsidR="00C3472A" w:rsidRDefault="00473091">
      <w:pPr>
        <w:widowControl/>
        <w:ind w:firstLine="630"/>
        <w:jc w:val="left"/>
        <w:rPr>
          <w:sz w:val="72"/>
          <w:szCs w:val="72"/>
        </w:rPr>
      </w:pPr>
      <w:r>
        <w:rPr>
          <w:rFonts w:ascii="宋体" w:hAnsi="宋体" w:cs="Times New Roman" w:hint="eastAsia"/>
        </w:rPr>
        <w:t>(</w:t>
      </w:r>
      <w:r>
        <w:rPr>
          <w:rFonts w:ascii="宋体" w:hAnsi="宋体" w:cs="Times New Roman" w:hint="eastAsia"/>
        </w:rPr>
        <w:t>若本单位无政府性基金收支</w:t>
      </w:r>
      <w:r>
        <w:rPr>
          <w:rFonts w:ascii="宋体" w:hAnsi="宋体" w:cs="Times New Roman" w:hint="eastAsia"/>
        </w:rPr>
        <w:t>,</w:t>
      </w:r>
      <w:r>
        <w:rPr>
          <w:rFonts w:ascii="宋体" w:hAnsi="宋体" w:cs="Times New Roman" w:hint="eastAsia"/>
        </w:rPr>
        <w:t>请说明：</w:t>
      </w:r>
      <w:r>
        <w:rPr>
          <w:rFonts w:ascii="宋体" w:hAnsi="宋体" w:cs="Times New Roman" w:hint="eastAsia"/>
        </w:rPr>
        <w:t>XX</w:t>
      </w:r>
      <w:r>
        <w:rPr>
          <w:rFonts w:ascii="宋体" w:hAnsi="宋体" w:cs="Times New Roman" w:hint="eastAsia"/>
        </w:rPr>
        <w:t>单位没有政府性基金收入，也没有使用政府性基金安排的支出，故本表无数据</w:t>
      </w:r>
      <w:r>
        <w:rPr>
          <w:rFonts w:ascii="宋体" w:hAnsi="宋体" w:cs="Times New Roman" w:hint="eastAsia"/>
        </w:rPr>
        <w:t>)</w:t>
      </w:r>
      <w:r>
        <w:rPr>
          <w:rFonts w:ascii="宋体" w:hAnsi="宋体" w:cs="Times New Roman" w:hint="eastAsia"/>
        </w:rPr>
        <w:t>。</w:t>
      </w:r>
    </w:p>
    <w:p w:rsidR="00C3472A" w:rsidRDefault="00473091">
      <w:pPr>
        <w:pStyle w:val="Default"/>
        <w:jc w:val="center"/>
        <w:rPr>
          <w:sz w:val="72"/>
          <w:szCs w:val="72"/>
        </w:rPr>
      </w:pPr>
      <w:r>
        <w:rPr>
          <w:sz w:val="72"/>
          <w:szCs w:val="72"/>
        </w:rPr>
        <w:t xml:space="preserve"> </w:t>
      </w:r>
    </w:p>
    <w:p w:rsidR="00C3472A" w:rsidRDefault="00C3472A"/>
    <w:sectPr w:rsidR="00C3472A">
      <w:headerReference w:type="default" r:id="rId9"/>
      <w:footerReference w:type="default" r:id="rId10"/>
      <w:endnotePr>
        <w:numFmt w:val="decimal"/>
      </w:endnotePr>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91" w:rsidRDefault="00473091">
      <w:r>
        <w:separator/>
      </w:r>
    </w:p>
  </w:endnote>
  <w:endnote w:type="continuationSeparator" w:id="0">
    <w:p w:rsidR="00473091" w:rsidRDefault="0047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ÑÚSå">
    <w:altName w:val="Arial"/>
    <w:charset w:val="00"/>
    <w:family w:val="auto"/>
    <w:pitch w:val="default"/>
  </w:font>
  <w:font w:name="方正小标宋_GBK">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2A" w:rsidRDefault="00473091">
    <w:r>
      <w:rPr>
        <w:noProof/>
      </w:rPr>
      <w:drawing>
        <wp:anchor distT="0" distB="0" distL="114300" distR="114300" simplePos="0" relativeHeight="251658241" behindDoc="0" locked="0" layoutInCell="0" hidden="0" allowOverlap="1">
          <wp:simplePos x="0" y="0"/>
          <wp:positionH relativeFrom="margin">
            <wp:align>right</wp:align>
          </wp:positionH>
          <wp:positionV relativeFrom="paragraph">
            <wp:posOffset>0</wp:posOffset>
          </wp:positionV>
          <wp:extent cx="114300" cy="139700"/>
          <wp:effectExtent l="0" t="0" r="0" b="0"/>
          <wp:wrapNone/>
          <wp:docPr id="1" name="图片模式2"/>
          <wp:cNvGraphicFramePr/>
          <a:graphic xmlns:a="http://schemas.openxmlformats.org/drawingml/2006/main">
            <a:graphicData uri="http://schemas.openxmlformats.org/drawingml/2006/picture">
              <pic:pic xmlns:pic="http://schemas.openxmlformats.org/drawingml/2006/picture">
                <pic:nvPicPr>
                  <pic:cNvPr id="1" name="图片模式2"/>
                  <pic:cNvPicPr>
                    <a:extLst>
                      <a:ext uri="smNativeData">
                        <sm:smNativeData xmlns:sm="smo" xmlns:w="http://schemas.openxmlformats.org/wordprocessingml/2006/main" xmlns:w10="urn:schemas-microsoft-com:office:word" xmlns:v="urn:schemas-microsoft-com:vml" xmlns:o="urn:schemas-microsoft-com:office:office" xmlns="" val="SMDATA_12_tTyZYB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CQ4AAAAAAAAAAAAAADAAAAAQAAAAAAAAAAAAAAAgAAAAAAAAC0AAAA3AAAAAAAAABFKAAADD0AAA=="/>
                      </a:ext>
                    </a:extLst>
                  </pic:cNvPicPr>
                </pic:nvPicPr>
                <pic:blipFill>
                  <a:blip/>
                  <a:stretch>
                    <a:fillRect/>
                  </a:stretch>
                </pic:blipFill>
                <pic:spPr>
                  <a:xfrm>
                    <a:off x="0" y="0"/>
                    <a:ext cx="114300" cy="139700"/>
                  </a:xfrm>
                  <a:prstGeom prst="rect">
                    <a:avLst/>
                  </a:prstGeom>
                  <a:noFill/>
                  <a:ln w="12700">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2A" w:rsidRDefault="00473091">
    <w:r>
      <w:rPr>
        <w:noProof/>
      </w:rPr>
      <w:drawing>
        <wp:anchor distT="0" distB="0" distL="114300" distR="114300" simplePos="0" relativeHeight="251658242" behindDoc="0" locked="0" layoutInCell="0" hidden="0" allowOverlap="1">
          <wp:simplePos x="0" y="0"/>
          <wp:positionH relativeFrom="margin">
            <wp:align>right</wp:align>
          </wp:positionH>
          <wp:positionV relativeFrom="paragraph">
            <wp:posOffset>0</wp:posOffset>
          </wp:positionV>
          <wp:extent cx="114300" cy="139700"/>
          <wp:effectExtent l="0" t="0" r="0" b="0"/>
          <wp:wrapNone/>
          <wp:docPr id="2" name="图片模式1"/>
          <wp:cNvGraphicFramePr/>
          <a:graphic xmlns:a="http://schemas.openxmlformats.org/drawingml/2006/main">
            <a:graphicData uri="http://schemas.openxmlformats.org/drawingml/2006/picture">
              <pic:pic xmlns:pic="http://schemas.openxmlformats.org/drawingml/2006/picture">
                <pic:nvPicPr>
                  <pic:cNvPr id="2" name="图片模式1"/>
                  <pic:cNvPicPr>
                    <a:extLst>
                      <a:ext uri="smNativeData">
                        <sm:smNativeData xmlns:sm="smo" xmlns:w="http://schemas.openxmlformats.org/wordprocessingml/2006/main" xmlns:w10="urn:schemas-microsoft-com:office:word" xmlns:v="urn:schemas-microsoft-com:vml" xmlns:o="urn:schemas-microsoft-com:office:office" xmlns="" val="SMDATA_12_tTyZYB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CQ4AAAAAAAAAAAAAADAAAAAQAAAAAAAAAAAAAAAgAAAAAAAAC0AAAA3AAAAAAAAQDGJgAACj0AAA=="/>
                      </a:ext>
                    </a:extLst>
                  </pic:cNvPicPr>
                </pic:nvPicPr>
                <pic:blipFill>
                  <a:blip/>
                  <a:stretch>
                    <a:fillRect/>
                  </a:stretch>
                </pic:blipFill>
                <pic:spPr>
                  <a:xfrm>
                    <a:off x="0" y="0"/>
                    <a:ext cx="114300" cy="139700"/>
                  </a:xfrm>
                  <a:prstGeom prst="rect">
                    <a:avLst/>
                  </a:prstGeom>
                  <a:noFill/>
                  <a:ln w="12700">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91" w:rsidRDefault="00473091">
      <w:r>
        <w:separator/>
      </w:r>
    </w:p>
  </w:footnote>
  <w:footnote w:type="continuationSeparator" w:id="0">
    <w:p w:rsidR="00473091" w:rsidRDefault="0047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2A" w:rsidRDefault="00C347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2A" w:rsidRDefault="00C347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2"/>
  </w:compat>
  <w:rsids>
    <w:rsidRoot w:val="00C3472A"/>
    <w:rsid w:val="00030928"/>
    <w:rsid w:val="00473091"/>
    <w:rsid w:val="005C7472"/>
    <w:rsid w:val="00C34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1"/>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tabs>
        <w:tab w:val="center" w:pos="4153"/>
        <w:tab w:val="right" w:pos="8306"/>
      </w:tabs>
      <w:jc w:val="left"/>
    </w:pPr>
    <w:rPr>
      <w:sz w:val="18"/>
    </w:rPr>
  </w:style>
  <w:style w:type="paragraph" w:styleId="a4">
    <w:name w:val="header"/>
    <w:qFormat/>
    <w:pPr>
      <w:pBdr>
        <w:top w:val="none" w:sz="0" w:space="1" w:color="000000"/>
        <w:left w:val="none" w:sz="0" w:space="4" w:color="000000"/>
        <w:bottom w:val="none" w:sz="0" w:space="1" w:color="000000"/>
        <w:right w:val="none" w:sz="0" w:space="4" w:color="000000"/>
        <w:between w:val="none" w:sz="0" w:space="0" w:color="000000"/>
      </w:pBdr>
      <w:tabs>
        <w:tab w:val="center" w:pos="4153"/>
        <w:tab w:val="right" w:pos="8306"/>
      </w:tabs>
    </w:pPr>
    <w:rPr>
      <w:sz w:val="18"/>
    </w:rPr>
  </w:style>
  <w:style w:type="paragraph" w:customStyle="1" w:styleId="Default">
    <w:name w:val="Default"/>
    <w:qFormat/>
    <w:pPr>
      <w:jc w:val="left"/>
    </w:pPr>
    <w:rPr>
      <w:rFonts w:ascii="黑体" w:eastAsia="黑体" w:hAnsi="黑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1"/>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tabs>
        <w:tab w:val="center" w:pos="4153"/>
        <w:tab w:val="right" w:pos="8306"/>
      </w:tabs>
      <w:jc w:val="left"/>
    </w:pPr>
    <w:rPr>
      <w:sz w:val="18"/>
    </w:rPr>
  </w:style>
  <w:style w:type="paragraph" w:styleId="a4">
    <w:name w:val="header"/>
    <w:qFormat/>
    <w:pPr>
      <w:pBdr>
        <w:top w:val="none" w:sz="0" w:space="1" w:color="000000"/>
        <w:left w:val="none" w:sz="0" w:space="4" w:color="000000"/>
        <w:bottom w:val="none" w:sz="0" w:space="1" w:color="000000"/>
        <w:right w:val="none" w:sz="0" w:space="4" w:color="000000"/>
        <w:between w:val="none" w:sz="0" w:space="0" w:color="000000"/>
      </w:pBdr>
      <w:tabs>
        <w:tab w:val="center" w:pos="4153"/>
        <w:tab w:val="right" w:pos="8306"/>
      </w:tabs>
    </w:pPr>
    <w:rPr>
      <w:sz w:val="18"/>
    </w:rPr>
  </w:style>
  <w:style w:type="paragraph" w:customStyle="1" w:styleId="Default">
    <w:name w:val="Default"/>
    <w:qFormat/>
    <w:pPr>
      <w:jc w:val="left"/>
    </w:pPr>
    <w:rPr>
      <w:rFonts w:ascii="黑体" w:eastAsia="黑体" w:hAnsi="黑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831</Words>
  <Characters>4738</Characters>
  <Application>Microsoft Office Word</Application>
  <DocSecurity>0</DocSecurity>
  <Lines>39</Lines>
  <Paragraphs>11</Paragraphs>
  <ScaleCrop>false</ScaleCrop>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4</cp:revision>
  <dcterms:created xsi:type="dcterms:W3CDTF">2021-05-10T03:51:00Z</dcterms:created>
  <dcterms:modified xsi:type="dcterms:W3CDTF">2021-06-03T02:55:00Z</dcterms:modified>
</cp:coreProperties>
</file>